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EA" w:rsidRPr="008B1CCF" w:rsidRDefault="001972EA" w:rsidP="001972EA">
      <w:pPr>
        <w:spacing w:after="240"/>
        <w:ind w:left="0" w:firstLine="0"/>
        <w:jc w:val="center"/>
        <w:rPr>
          <w:b/>
          <w:sz w:val="36"/>
          <w:szCs w:val="36"/>
          <w:lang w:val="es-ES_tradnl"/>
        </w:rPr>
      </w:pPr>
    </w:p>
    <w:p w:rsidR="001972EA" w:rsidRPr="008B1CCF" w:rsidRDefault="001972EA" w:rsidP="001972EA">
      <w:pPr>
        <w:spacing w:after="240"/>
        <w:ind w:left="0" w:firstLine="0"/>
        <w:jc w:val="center"/>
        <w:rPr>
          <w:b/>
          <w:sz w:val="36"/>
          <w:szCs w:val="36"/>
          <w:lang w:val="es-ES_tradnl"/>
        </w:rPr>
      </w:pPr>
    </w:p>
    <w:p w:rsidR="001972EA" w:rsidRPr="008B1CCF" w:rsidRDefault="001972EA" w:rsidP="001972EA">
      <w:pPr>
        <w:spacing w:after="240"/>
        <w:ind w:left="0" w:firstLine="0"/>
        <w:jc w:val="center"/>
        <w:rPr>
          <w:b/>
          <w:sz w:val="36"/>
          <w:szCs w:val="36"/>
          <w:lang w:val="es-ES_tradnl"/>
        </w:rPr>
      </w:pPr>
    </w:p>
    <w:p w:rsidR="001972EA" w:rsidRPr="008B1CCF" w:rsidRDefault="001972EA" w:rsidP="001972EA">
      <w:pPr>
        <w:spacing w:after="240"/>
        <w:ind w:left="0" w:firstLine="0"/>
        <w:jc w:val="center"/>
        <w:rPr>
          <w:b/>
          <w:sz w:val="36"/>
          <w:szCs w:val="36"/>
          <w:lang w:val="es-ES_tradnl"/>
        </w:rPr>
      </w:pPr>
    </w:p>
    <w:p w:rsidR="001972EA" w:rsidRDefault="001972EA" w:rsidP="001972EA">
      <w:pPr>
        <w:spacing w:after="240"/>
        <w:ind w:left="0" w:firstLine="0"/>
        <w:jc w:val="center"/>
        <w:rPr>
          <w:b/>
          <w:sz w:val="36"/>
          <w:szCs w:val="36"/>
          <w:lang w:val="es-ES_tradnl"/>
        </w:rPr>
      </w:pPr>
    </w:p>
    <w:p w:rsidR="001972EA" w:rsidRDefault="001972EA" w:rsidP="001972EA">
      <w:pPr>
        <w:spacing w:before="480" w:after="240"/>
        <w:ind w:left="0" w:firstLine="0"/>
        <w:jc w:val="center"/>
        <w:rPr>
          <w:b/>
          <w:sz w:val="36"/>
          <w:szCs w:val="36"/>
          <w:lang w:val="es-ES_tradnl"/>
        </w:rPr>
      </w:pPr>
    </w:p>
    <w:p w:rsidR="001972EA" w:rsidRDefault="001972EA" w:rsidP="001972EA">
      <w:pPr>
        <w:spacing w:before="360" w:after="240"/>
        <w:ind w:left="0" w:firstLine="0"/>
        <w:jc w:val="center"/>
        <w:rPr>
          <w:b/>
          <w:sz w:val="36"/>
          <w:szCs w:val="36"/>
          <w:lang w:val="es-ES_tradnl"/>
        </w:rPr>
      </w:pPr>
      <w:r>
        <w:rPr>
          <w:b/>
          <w:sz w:val="36"/>
          <w:szCs w:val="36"/>
          <w:lang w:val="es-ES_tradnl"/>
        </w:rPr>
        <w:t xml:space="preserve">ORDENANZA DE TRANSPARENCIA DEL CABILDO </w:t>
      </w:r>
      <w:r>
        <w:rPr>
          <w:b/>
          <w:sz w:val="36"/>
          <w:szCs w:val="36"/>
          <w:lang w:val="es-ES_tradnl"/>
        </w:rPr>
        <w:br/>
        <w:t>INSULAR DE FUERTEVENTURA</w:t>
      </w:r>
    </w:p>
    <w:p w:rsidR="001972EA" w:rsidRDefault="001972EA" w:rsidP="001972EA">
      <w:pPr>
        <w:spacing w:before="480" w:after="120"/>
        <w:ind w:left="0" w:firstLine="0"/>
        <w:jc w:val="center"/>
        <w:rPr>
          <w:b/>
          <w:sz w:val="28"/>
          <w:szCs w:val="28"/>
          <w:lang w:val="es-ES_tradnl"/>
        </w:rPr>
      </w:pPr>
      <w:r w:rsidRPr="00D7451C">
        <w:rPr>
          <w:b/>
          <w:sz w:val="28"/>
          <w:szCs w:val="28"/>
          <w:lang w:val="es-ES_tradnl"/>
        </w:rPr>
        <w:t xml:space="preserve">Publicada en el BOP de Las Palmas </w:t>
      </w:r>
      <w:r>
        <w:rPr>
          <w:b/>
          <w:sz w:val="28"/>
          <w:szCs w:val="28"/>
          <w:lang w:val="es-ES_tradnl"/>
        </w:rPr>
        <w:t>de</w:t>
      </w:r>
      <w:r w:rsidRPr="00D7451C">
        <w:rPr>
          <w:b/>
          <w:sz w:val="28"/>
          <w:szCs w:val="28"/>
          <w:lang w:val="es-ES_tradnl"/>
        </w:rPr>
        <w:t xml:space="preserve"> 25 de junio de 2018 </w:t>
      </w:r>
    </w:p>
    <w:p w:rsidR="001972EA" w:rsidRPr="00D7451C" w:rsidRDefault="001972EA" w:rsidP="001972EA">
      <w:pPr>
        <w:spacing w:after="240"/>
        <w:ind w:left="0" w:firstLine="0"/>
        <w:jc w:val="center"/>
        <w:rPr>
          <w:b/>
          <w:sz w:val="28"/>
          <w:szCs w:val="28"/>
          <w:lang w:val="es-ES_tradnl"/>
        </w:rPr>
      </w:pPr>
      <w:r w:rsidRPr="00D7451C">
        <w:rPr>
          <w:b/>
          <w:sz w:val="28"/>
          <w:szCs w:val="28"/>
          <w:lang w:val="es-ES_tradnl"/>
        </w:rPr>
        <w:t>Entrada en vigor el 16 de julio de 2018</w:t>
      </w:r>
    </w:p>
    <w:p w:rsidR="001972EA" w:rsidRDefault="001972EA" w:rsidP="0012449E">
      <w:pPr>
        <w:pBdr>
          <w:top w:val="single" w:sz="4" w:space="6" w:color="auto"/>
          <w:left w:val="single" w:sz="4" w:space="4" w:color="auto"/>
          <w:bottom w:val="single" w:sz="4" w:space="6" w:color="auto"/>
          <w:right w:val="single" w:sz="4" w:space="4" w:color="auto"/>
        </w:pBdr>
        <w:spacing w:before="0" w:after="120"/>
        <w:ind w:left="0" w:firstLine="0"/>
        <w:contextualSpacing/>
        <w:jc w:val="center"/>
        <w:rPr>
          <w:rFonts w:cs="Arial"/>
          <w:b/>
          <w:sz w:val="22"/>
          <w:lang w:val="es-ES_tradnl"/>
        </w:rPr>
        <w:sectPr w:rsidR="001972EA" w:rsidSect="002C56AE">
          <w:footerReference w:type="default" r:id="rId8"/>
          <w:pgSz w:w="11906" w:h="16838" w:code="9"/>
          <w:pgMar w:top="2381" w:right="1418" w:bottom="851" w:left="1701" w:header="709" w:footer="397" w:gutter="0"/>
          <w:pgNumType w:fmt="lowerRoman" w:start="1"/>
          <w:cols w:space="708"/>
          <w:docGrid w:linePitch="360"/>
        </w:sectPr>
      </w:pPr>
    </w:p>
    <w:p w:rsidR="00772875" w:rsidRPr="00791BC1" w:rsidRDefault="00772875" w:rsidP="0012449E">
      <w:pPr>
        <w:pBdr>
          <w:top w:val="single" w:sz="4" w:space="6" w:color="auto"/>
          <w:left w:val="single" w:sz="4" w:space="4" w:color="auto"/>
          <w:bottom w:val="single" w:sz="4" w:space="6" w:color="auto"/>
          <w:right w:val="single" w:sz="4" w:space="4" w:color="auto"/>
        </w:pBdr>
        <w:spacing w:before="0" w:after="120"/>
        <w:ind w:left="0" w:firstLine="0"/>
        <w:contextualSpacing/>
        <w:jc w:val="center"/>
        <w:rPr>
          <w:rFonts w:cs="Arial"/>
          <w:b/>
          <w:sz w:val="22"/>
          <w:lang w:val="es-ES_tradnl"/>
        </w:rPr>
      </w:pPr>
      <w:r w:rsidRPr="00791BC1">
        <w:rPr>
          <w:rFonts w:cs="Arial"/>
          <w:b/>
          <w:sz w:val="22"/>
          <w:lang w:val="es-ES_tradnl"/>
        </w:rPr>
        <w:lastRenderedPageBreak/>
        <w:t>ORDENANZA DE TRANSPARENCIA</w:t>
      </w:r>
    </w:p>
    <w:p w:rsidR="004F11FA" w:rsidRPr="00791BC1" w:rsidRDefault="00C9265C" w:rsidP="005F1739">
      <w:pPr>
        <w:pBdr>
          <w:top w:val="single" w:sz="4" w:space="6" w:color="auto"/>
          <w:left w:val="single" w:sz="4" w:space="4" w:color="auto"/>
          <w:bottom w:val="single" w:sz="4" w:space="6" w:color="auto"/>
          <w:right w:val="single" w:sz="4" w:space="4" w:color="auto"/>
        </w:pBdr>
        <w:spacing w:before="0" w:after="120"/>
        <w:ind w:left="0" w:firstLine="0"/>
        <w:jc w:val="center"/>
        <w:rPr>
          <w:rFonts w:cs="Arial"/>
          <w:b/>
          <w:sz w:val="22"/>
          <w:lang w:val="es-ES_tradnl"/>
        </w:rPr>
      </w:pPr>
      <w:r w:rsidRPr="00791BC1">
        <w:rPr>
          <w:rFonts w:cs="Arial"/>
          <w:b/>
          <w:sz w:val="22"/>
          <w:lang w:val="es-ES_tradnl"/>
        </w:rPr>
        <w:t>DEL CABILDO INSULAR DE FUERTEVENTURA</w:t>
      </w:r>
    </w:p>
    <w:p w:rsidR="00C9265C" w:rsidRPr="0012449E" w:rsidRDefault="00C9265C" w:rsidP="0012449E">
      <w:pPr>
        <w:spacing w:before="360" w:after="120"/>
        <w:ind w:left="0" w:firstLine="0"/>
        <w:jc w:val="center"/>
        <w:rPr>
          <w:rFonts w:cs="Arial"/>
          <w:b/>
          <w:szCs w:val="20"/>
          <w:lang w:val="es-ES_tradnl"/>
        </w:rPr>
      </w:pPr>
      <w:r w:rsidRPr="0012449E">
        <w:rPr>
          <w:rFonts w:cs="Arial"/>
          <w:b/>
          <w:szCs w:val="20"/>
          <w:lang w:val="es-ES_tradnl"/>
        </w:rPr>
        <w:t>ÍNDICE</w:t>
      </w:r>
    </w:p>
    <w:bookmarkStart w:id="0" w:name="_Toc483402722"/>
    <w:p w:rsidR="00752E26" w:rsidRDefault="00A9780B">
      <w:pPr>
        <w:pStyle w:val="TDC1"/>
        <w:rPr>
          <w:rFonts w:asciiTheme="minorHAnsi" w:eastAsiaTheme="minorEastAsia" w:hAnsiTheme="minorHAnsi"/>
          <w:noProof/>
          <w:sz w:val="22"/>
          <w:lang w:eastAsia="es-ES"/>
        </w:rPr>
      </w:pPr>
      <w:r w:rsidRPr="00A9780B">
        <w:rPr>
          <w:b/>
          <w:sz w:val="22"/>
        </w:rPr>
        <w:fldChar w:fldCharType="begin"/>
      </w:r>
      <w:r w:rsidR="004636FC">
        <w:rPr>
          <w:b/>
          <w:sz w:val="22"/>
        </w:rPr>
        <w:instrText xml:space="preserve"> TOC \h \z \t "Artículo;3;Capítulo;1;Sección;2" </w:instrText>
      </w:r>
      <w:r w:rsidRPr="00A9780B">
        <w:rPr>
          <w:b/>
          <w:sz w:val="22"/>
        </w:rPr>
        <w:fldChar w:fldCharType="separate"/>
      </w:r>
      <w:hyperlink w:anchor="_Toc485126325" w:history="1">
        <w:r w:rsidR="00752E26" w:rsidRPr="00F74CC1">
          <w:rPr>
            <w:rStyle w:val="Hipervnculo"/>
            <w:rFonts w:cs="Arial"/>
            <w:noProof/>
          </w:rPr>
          <w:t>EXPOSICIÓN DE MOTIVOS</w:t>
        </w:r>
        <w:r w:rsidR="00752E26">
          <w:rPr>
            <w:noProof/>
            <w:webHidden/>
          </w:rPr>
          <w:tab/>
        </w:r>
        <w:r>
          <w:rPr>
            <w:noProof/>
            <w:webHidden/>
          </w:rPr>
          <w:fldChar w:fldCharType="begin"/>
        </w:r>
        <w:r w:rsidR="00752E26">
          <w:rPr>
            <w:noProof/>
            <w:webHidden/>
          </w:rPr>
          <w:instrText xml:space="preserve"> PAGEREF _Toc485126325 \h </w:instrText>
        </w:r>
        <w:r>
          <w:rPr>
            <w:noProof/>
            <w:webHidden/>
          </w:rPr>
        </w:r>
        <w:r>
          <w:rPr>
            <w:noProof/>
            <w:webHidden/>
          </w:rPr>
          <w:fldChar w:fldCharType="separate"/>
        </w:r>
        <w:r w:rsidR="007F34DE">
          <w:rPr>
            <w:noProof/>
            <w:webHidden/>
          </w:rPr>
          <w:t>1</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26" w:history="1">
        <w:r w:rsidR="00752E26" w:rsidRPr="00F74CC1">
          <w:rPr>
            <w:rStyle w:val="Hipervnculo"/>
            <w:rFonts w:cs="Arial"/>
            <w:noProof/>
          </w:rPr>
          <w:t>CAPÍTULO I. DISPOSICIONES GENERALES</w:t>
        </w:r>
        <w:r w:rsidR="00752E26">
          <w:rPr>
            <w:noProof/>
            <w:webHidden/>
          </w:rPr>
          <w:tab/>
        </w:r>
        <w:r>
          <w:rPr>
            <w:noProof/>
            <w:webHidden/>
          </w:rPr>
          <w:fldChar w:fldCharType="begin"/>
        </w:r>
        <w:r w:rsidR="00752E26">
          <w:rPr>
            <w:noProof/>
            <w:webHidden/>
          </w:rPr>
          <w:instrText xml:space="preserve"> PAGEREF _Toc485126326 \h </w:instrText>
        </w:r>
        <w:r>
          <w:rPr>
            <w:noProof/>
            <w:webHidden/>
          </w:rPr>
        </w:r>
        <w:r>
          <w:rPr>
            <w:noProof/>
            <w:webHidden/>
          </w:rPr>
          <w:fldChar w:fldCharType="separate"/>
        </w:r>
        <w:r w:rsidR="007F34DE">
          <w:rPr>
            <w:noProof/>
            <w:webHidden/>
          </w:rPr>
          <w:t>3</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27" w:history="1">
        <w:r w:rsidR="00752E26" w:rsidRPr="00F74CC1">
          <w:rPr>
            <w:rStyle w:val="Hipervnculo"/>
            <w:rFonts w:cs="Arial"/>
            <w:noProof/>
          </w:rPr>
          <w:t>Artículo 1. Objeto y régimen jurídico.</w:t>
        </w:r>
        <w:r w:rsidR="00752E26">
          <w:rPr>
            <w:noProof/>
            <w:webHidden/>
          </w:rPr>
          <w:tab/>
        </w:r>
        <w:r>
          <w:rPr>
            <w:noProof/>
            <w:webHidden/>
          </w:rPr>
          <w:fldChar w:fldCharType="begin"/>
        </w:r>
        <w:r w:rsidR="00752E26">
          <w:rPr>
            <w:noProof/>
            <w:webHidden/>
          </w:rPr>
          <w:instrText xml:space="preserve"> PAGEREF _Toc485126327 \h </w:instrText>
        </w:r>
        <w:r>
          <w:rPr>
            <w:noProof/>
            <w:webHidden/>
          </w:rPr>
        </w:r>
        <w:r>
          <w:rPr>
            <w:noProof/>
            <w:webHidden/>
          </w:rPr>
          <w:fldChar w:fldCharType="separate"/>
        </w:r>
        <w:r w:rsidR="007F34DE">
          <w:rPr>
            <w:noProof/>
            <w:webHidden/>
          </w:rPr>
          <w:t>3</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28" w:history="1">
        <w:r w:rsidR="00752E26" w:rsidRPr="00F74CC1">
          <w:rPr>
            <w:rStyle w:val="Hipervnculo"/>
            <w:rFonts w:cs="Arial"/>
            <w:noProof/>
          </w:rPr>
          <w:t>Artículo 2. Ámbito de aplicación.</w:t>
        </w:r>
        <w:r w:rsidR="00752E26">
          <w:rPr>
            <w:noProof/>
            <w:webHidden/>
          </w:rPr>
          <w:tab/>
        </w:r>
        <w:r>
          <w:rPr>
            <w:noProof/>
            <w:webHidden/>
          </w:rPr>
          <w:fldChar w:fldCharType="begin"/>
        </w:r>
        <w:r w:rsidR="00752E26">
          <w:rPr>
            <w:noProof/>
            <w:webHidden/>
          </w:rPr>
          <w:instrText xml:space="preserve"> PAGEREF _Toc485126328 \h </w:instrText>
        </w:r>
        <w:r>
          <w:rPr>
            <w:noProof/>
            <w:webHidden/>
          </w:rPr>
        </w:r>
        <w:r>
          <w:rPr>
            <w:noProof/>
            <w:webHidden/>
          </w:rPr>
          <w:fldChar w:fldCharType="separate"/>
        </w:r>
        <w:r w:rsidR="007F34DE">
          <w:rPr>
            <w:noProof/>
            <w:webHidden/>
          </w:rPr>
          <w:t>3</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29" w:history="1">
        <w:r w:rsidR="00752E26" w:rsidRPr="00F74CC1">
          <w:rPr>
            <w:rStyle w:val="Hipervnculo"/>
            <w:rFonts w:cs="Arial"/>
            <w:noProof/>
          </w:rPr>
          <w:t>Artículo 3. Obligaciones de transparencia, reutilización y acceso a la información.</w:t>
        </w:r>
        <w:r w:rsidR="00752E26">
          <w:rPr>
            <w:noProof/>
            <w:webHidden/>
          </w:rPr>
          <w:tab/>
        </w:r>
        <w:r>
          <w:rPr>
            <w:noProof/>
            <w:webHidden/>
          </w:rPr>
          <w:fldChar w:fldCharType="begin"/>
        </w:r>
        <w:r w:rsidR="00752E26">
          <w:rPr>
            <w:noProof/>
            <w:webHidden/>
          </w:rPr>
          <w:instrText xml:space="preserve"> PAGEREF _Toc485126329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0" w:history="1">
        <w:r w:rsidR="00752E26" w:rsidRPr="00F74CC1">
          <w:rPr>
            <w:rStyle w:val="Hipervnculo"/>
            <w:rFonts w:cs="Arial"/>
            <w:noProof/>
          </w:rPr>
          <w:t>Artículo 4. Derechos y obligaciones de las personas.</w:t>
        </w:r>
        <w:r w:rsidR="00752E26">
          <w:rPr>
            <w:noProof/>
            <w:webHidden/>
          </w:rPr>
          <w:tab/>
        </w:r>
        <w:r>
          <w:rPr>
            <w:noProof/>
            <w:webHidden/>
          </w:rPr>
          <w:fldChar w:fldCharType="begin"/>
        </w:r>
        <w:r w:rsidR="00752E26">
          <w:rPr>
            <w:noProof/>
            <w:webHidden/>
          </w:rPr>
          <w:instrText xml:space="preserve"> PAGEREF _Toc485126330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1" w:history="1">
        <w:r w:rsidR="00752E26" w:rsidRPr="00F74CC1">
          <w:rPr>
            <w:rStyle w:val="Hipervnculo"/>
            <w:rFonts w:cs="Arial"/>
            <w:noProof/>
          </w:rPr>
          <w:t>Artículo 5. Medios de acceso a la información.</w:t>
        </w:r>
        <w:r w:rsidR="00752E26">
          <w:rPr>
            <w:noProof/>
            <w:webHidden/>
          </w:rPr>
          <w:tab/>
        </w:r>
        <w:r>
          <w:rPr>
            <w:noProof/>
            <w:webHidden/>
          </w:rPr>
          <w:fldChar w:fldCharType="begin"/>
        </w:r>
        <w:r w:rsidR="00752E26">
          <w:rPr>
            <w:noProof/>
            <w:webHidden/>
          </w:rPr>
          <w:instrText xml:space="preserve"> PAGEREF _Toc485126331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2" w:history="1">
        <w:r w:rsidR="00752E26" w:rsidRPr="00F74CC1">
          <w:rPr>
            <w:rStyle w:val="Hipervnculo"/>
            <w:rFonts w:cs="Arial"/>
            <w:noProof/>
          </w:rPr>
          <w:t>Artículo 6. Unidad responsable de la información pública.</w:t>
        </w:r>
        <w:r w:rsidR="00752E26">
          <w:rPr>
            <w:noProof/>
            <w:webHidden/>
          </w:rPr>
          <w:tab/>
        </w:r>
        <w:r>
          <w:rPr>
            <w:noProof/>
            <w:webHidden/>
          </w:rPr>
          <w:fldChar w:fldCharType="begin"/>
        </w:r>
        <w:r w:rsidR="00752E26">
          <w:rPr>
            <w:noProof/>
            <w:webHidden/>
          </w:rPr>
          <w:instrText xml:space="preserve"> PAGEREF _Toc485126332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3" w:history="1">
        <w:r w:rsidR="00752E26" w:rsidRPr="00F74CC1">
          <w:rPr>
            <w:rStyle w:val="Hipervnculo"/>
            <w:rFonts w:cs="Arial"/>
            <w:noProof/>
          </w:rPr>
          <w:t>Artículo 7. Principios generales.</w:t>
        </w:r>
        <w:r w:rsidR="00752E26">
          <w:rPr>
            <w:noProof/>
            <w:webHidden/>
          </w:rPr>
          <w:tab/>
        </w:r>
        <w:r>
          <w:rPr>
            <w:noProof/>
            <w:webHidden/>
          </w:rPr>
          <w:fldChar w:fldCharType="begin"/>
        </w:r>
        <w:r w:rsidR="00752E26">
          <w:rPr>
            <w:noProof/>
            <w:webHidden/>
          </w:rPr>
          <w:instrText xml:space="preserve"> PAGEREF _Toc485126333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34" w:history="1">
        <w:r w:rsidR="00752E26" w:rsidRPr="00F74CC1">
          <w:rPr>
            <w:rStyle w:val="Hipervnculo"/>
            <w:rFonts w:cs="Arial"/>
            <w:noProof/>
          </w:rPr>
          <w:t>CAPÍTULO II. INFORMACIÓN PÚBLICA</w:t>
        </w:r>
        <w:r w:rsidR="00752E26">
          <w:rPr>
            <w:noProof/>
            <w:webHidden/>
          </w:rPr>
          <w:tab/>
        </w:r>
        <w:r>
          <w:rPr>
            <w:noProof/>
            <w:webHidden/>
          </w:rPr>
          <w:fldChar w:fldCharType="begin"/>
        </w:r>
        <w:r w:rsidR="00752E26">
          <w:rPr>
            <w:noProof/>
            <w:webHidden/>
          </w:rPr>
          <w:instrText xml:space="preserve"> PAGEREF _Toc485126334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5" w:history="1">
        <w:r w:rsidR="00752E26" w:rsidRPr="00F74CC1">
          <w:rPr>
            <w:rStyle w:val="Hipervnculo"/>
            <w:rFonts w:cs="Arial"/>
            <w:noProof/>
          </w:rPr>
          <w:t>Artículo 8. Información pública.</w:t>
        </w:r>
        <w:r w:rsidR="00752E26">
          <w:rPr>
            <w:noProof/>
            <w:webHidden/>
          </w:rPr>
          <w:tab/>
        </w:r>
        <w:r>
          <w:rPr>
            <w:noProof/>
            <w:webHidden/>
          </w:rPr>
          <w:fldChar w:fldCharType="begin"/>
        </w:r>
        <w:r w:rsidR="00752E26">
          <w:rPr>
            <w:noProof/>
            <w:webHidden/>
          </w:rPr>
          <w:instrText xml:space="preserve"> PAGEREF _Toc485126335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6" w:history="1">
        <w:r w:rsidR="00752E26" w:rsidRPr="00F74CC1">
          <w:rPr>
            <w:rStyle w:val="Hipervnculo"/>
            <w:rFonts w:cs="Arial"/>
            <w:noProof/>
          </w:rPr>
          <w:t>Artículo 9. Requisitos generales de la información.</w:t>
        </w:r>
        <w:r w:rsidR="00752E26">
          <w:rPr>
            <w:noProof/>
            <w:webHidden/>
          </w:rPr>
          <w:tab/>
        </w:r>
        <w:r>
          <w:rPr>
            <w:noProof/>
            <w:webHidden/>
          </w:rPr>
          <w:fldChar w:fldCharType="begin"/>
        </w:r>
        <w:r w:rsidR="00752E26">
          <w:rPr>
            <w:noProof/>
            <w:webHidden/>
          </w:rPr>
          <w:instrText xml:space="preserve"> PAGEREF _Toc485126336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7" w:history="1">
        <w:r w:rsidR="00752E26" w:rsidRPr="00F74CC1">
          <w:rPr>
            <w:rStyle w:val="Hipervnculo"/>
            <w:rFonts w:cs="Arial"/>
            <w:noProof/>
          </w:rPr>
          <w:t>Artículo 10. Límites.</w:t>
        </w:r>
        <w:r w:rsidR="00752E26">
          <w:rPr>
            <w:noProof/>
            <w:webHidden/>
          </w:rPr>
          <w:tab/>
        </w:r>
        <w:r>
          <w:rPr>
            <w:noProof/>
            <w:webHidden/>
          </w:rPr>
          <w:fldChar w:fldCharType="begin"/>
        </w:r>
        <w:r w:rsidR="00752E26">
          <w:rPr>
            <w:noProof/>
            <w:webHidden/>
          </w:rPr>
          <w:instrText xml:space="preserve"> PAGEREF _Toc485126337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38" w:history="1">
        <w:r w:rsidR="00752E26" w:rsidRPr="00F74CC1">
          <w:rPr>
            <w:rStyle w:val="Hipervnculo"/>
            <w:rFonts w:cs="Arial"/>
            <w:noProof/>
          </w:rPr>
          <w:t>Artículo 11. Protección de datos personales.</w:t>
        </w:r>
        <w:r w:rsidR="00752E26">
          <w:rPr>
            <w:noProof/>
            <w:webHidden/>
          </w:rPr>
          <w:tab/>
        </w:r>
        <w:r>
          <w:rPr>
            <w:noProof/>
            <w:webHidden/>
          </w:rPr>
          <w:fldChar w:fldCharType="begin"/>
        </w:r>
        <w:r w:rsidR="00752E26">
          <w:rPr>
            <w:noProof/>
            <w:webHidden/>
          </w:rPr>
          <w:instrText xml:space="preserve"> PAGEREF _Toc485126338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39" w:history="1">
        <w:r w:rsidR="00752E26" w:rsidRPr="00F74CC1">
          <w:rPr>
            <w:rStyle w:val="Hipervnculo"/>
            <w:noProof/>
          </w:rPr>
          <w:t>CAPÍTULO III. PUBLICIDAD ACTIVA DE INFORMACIÓN</w:t>
        </w:r>
        <w:r w:rsidR="00752E26">
          <w:rPr>
            <w:noProof/>
            <w:webHidden/>
          </w:rPr>
          <w:tab/>
        </w:r>
        <w:r>
          <w:rPr>
            <w:noProof/>
            <w:webHidden/>
          </w:rPr>
          <w:fldChar w:fldCharType="begin"/>
        </w:r>
        <w:r w:rsidR="00752E26">
          <w:rPr>
            <w:noProof/>
            <w:webHidden/>
          </w:rPr>
          <w:instrText xml:space="preserve"> PAGEREF _Toc485126339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2"/>
        <w:rPr>
          <w:rFonts w:asciiTheme="minorHAnsi" w:eastAsiaTheme="minorEastAsia" w:hAnsiTheme="minorHAnsi"/>
          <w:noProof/>
          <w:sz w:val="22"/>
          <w:lang w:eastAsia="es-ES"/>
        </w:rPr>
      </w:pPr>
      <w:hyperlink w:anchor="_Toc485126340" w:history="1">
        <w:r w:rsidR="00752E26" w:rsidRPr="00F74CC1">
          <w:rPr>
            <w:rStyle w:val="Hipervnculo"/>
            <w:noProof/>
          </w:rPr>
          <w:t>Sección 1ª. Régimen General</w:t>
        </w:r>
        <w:r w:rsidR="00752E26">
          <w:rPr>
            <w:noProof/>
            <w:webHidden/>
          </w:rPr>
          <w:tab/>
        </w:r>
        <w:r>
          <w:rPr>
            <w:noProof/>
            <w:webHidden/>
          </w:rPr>
          <w:fldChar w:fldCharType="begin"/>
        </w:r>
        <w:r w:rsidR="00752E26">
          <w:rPr>
            <w:noProof/>
            <w:webHidden/>
          </w:rPr>
          <w:instrText xml:space="preserve"> PAGEREF _Toc485126340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1" w:history="1">
        <w:r w:rsidR="00752E26" w:rsidRPr="00F74CC1">
          <w:rPr>
            <w:rStyle w:val="Hipervnculo"/>
            <w:noProof/>
          </w:rPr>
          <w:t>Artículo 12. Objeto y finalidad de la publicidad activa.</w:t>
        </w:r>
        <w:r w:rsidR="00752E26">
          <w:rPr>
            <w:noProof/>
            <w:webHidden/>
          </w:rPr>
          <w:tab/>
        </w:r>
        <w:r>
          <w:rPr>
            <w:noProof/>
            <w:webHidden/>
          </w:rPr>
          <w:fldChar w:fldCharType="begin"/>
        </w:r>
        <w:r w:rsidR="00752E26">
          <w:rPr>
            <w:noProof/>
            <w:webHidden/>
          </w:rPr>
          <w:instrText xml:space="preserve"> PAGEREF _Toc485126341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2" w:history="1">
        <w:r w:rsidR="00752E26" w:rsidRPr="00F74CC1">
          <w:rPr>
            <w:rStyle w:val="Hipervnculo"/>
            <w:rFonts w:cs="Arial"/>
            <w:noProof/>
          </w:rPr>
          <w:t>Artículo 13. Lugar de publicación.</w:t>
        </w:r>
        <w:r w:rsidR="00752E26">
          <w:rPr>
            <w:noProof/>
            <w:webHidden/>
          </w:rPr>
          <w:tab/>
        </w:r>
        <w:r>
          <w:rPr>
            <w:noProof/>
            <w:webHidden/>
          </w:rPr>
          <w:fldChar w:fldCharType="begin"/>
        </w:r>
        <w:r w:rsidR="00752E26">
          <w:rPr>
            <w:noProof/>
            <w:webHidden/>
          </w:rPr>
          <w:instrText xml:space="preserve"> PAGEREF _Toc485126342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3" w:history="1">
        <w:r w:rsidR="00752E26" w:rsidRPr="00F74CC1">
          <w:rPr>
            <w:rStyle w:val="Hipervnculo"/>
            <w:rFonts w:cs="Arial"/>
            <w:noProof/>
          </w:rPr>
          <w:t>Artículo 14. Órgano competente y forma de publicación.</w:t>
        </w:r>
        <w:r w:rsidR="00752E26">
          <w:rPr>
            <w:noProof/>
            <w:webHidden/>
          </w:rPr>
          <w:tab/>
        </w:r>
        <w:r>
          <w:rPr>
            <w:noProof/>
            <w:webHidden/>
          </w:rPr>
          <w:fldChar w:fldCharType="begin"/>
        </w:r>
        <w:r w:rsidR="00752E26">
          <w:rPr>
            <w:noProof/>
            <w:webHidden/>
          </w:rPr>
          <w:instrText xml:space="preserve"> PAGEREF _Toc485126343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4" w:history="1">
        <w:r w:rsidR="00752E26" w:rsidRPr="00F74CC1">
          <w:rPr>
            <w:rStyle w:val="Hipervnculo"/>
            <w:rFonts w:cs="Arial"/>
            <w:noProof/>
          </w:rPr>
          <w:t>Artículo 15. Plazos de publicación y actualización.</w:t>
        </w:r>
        <w:r w:rsidR="00752E26">
          <w:rPr>
            <w:noProof/>
            <w:webHidden/>
          </w:rPr>
          <w:tab/>
        </w:r>
        <w:r>
          <w:rPr>
            <w:noProof/>
            <w:webHidden/>
          </w:rPr>
          <w:fldChar w:fldCharType="begin"/>
        </w:r>
        <w:r w:rsidR="00752E26">
          <w:rPr>
            <w:noProof/>
            <w:webHidden/>
          </w:rPr>
          <w:instrText xml:space="preserve"> PAGEREF _Toc485126344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2"/>
        <w:rPr>
          <w:rFonts w:asciiTheme="minorHAnsi" w:eastAsiaTheme="minorEastAsia" w:hAnsiTheme="minorHAnsi"/>
          <w:noProof/>
          <w:sz w:val="22"/>
          <w:lang w:eastAsia="es-ES"/>
        </w:rPr>
      </w:pPr>
      <w:hyperlink w:anchor="_Toc485126345" w:history="1">
        <w:r w:rsidR="00752E26" w:rsidRPr="00F74CC1">
          <w:rPr>
            <w:rStyle w:val="Hipervnculo"/>
            <w:rFonts w:cs="Arial"/>
            <w:noProof/>
          </w:rPr>
          <w:t>Sección 2ª. Obligaciones específicas</w:t>
        </w:r>
        <w:r w:rsidR="00752E26">
          <w:rPr>
            <w:noProof/>
            <w:webHidden/>
          </w:rPr>
          <w:tab/>
        </w:r>
        <w:r>
          <w:rPr>
            <w:noProof/>
            <w:webHidden/>
          </w:rPr>
          <w:fldChar w:fldCharType="begin"/>
        </w:r>
        <w:r w:rsidR="00752E26">
          <w:rPr>
            <w:noProof/>
            <w:webHidden/>
          </w:rPr>
          <w:instrText xml:space="preserve"> PAGEREF _Toc485126345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6" w:history="1">
        <w:r w:rsidR="00752E26" w:rsidRPr="00F74CC1">
          <w:rPr>
            <w:rStyle w:val="Hipervnculo"/>
            <w:rFonts w:cs="Arial"/>
            <w:noProof/>
          </w:rPr>
          <w:t>Artículo 16. Información sobre la institución, su organización, planificación y personal.</w:t>
        </w:r>
        <w:r w:rsidR="00752E26">
          <w:rPr>
            <w:noProof/>
            <w:webHidden/>
          </w:rPr>
          <w:tab/>
        </w:r>
        <w:r>
          <w:rPr>
            <w:noProof/>
            <w:webHidden/>
          </w:rPr>
          <w:fldChar w:fldCharType="begin"/>
        </w:r>
        <w:r w:rsidR="00752E26">
          <w:rPr>
            <w:noProof/>
            <w:webHidden/>
          </w:rPr>
          <w:instrText xml:space="preserve"> PAGEREF _Toc485126346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7" w:history="1">
        <w:r w:rsidR="00752E26" w:rsidRPr="00F74CC1">
          <w:rPr>
            <w:rStyle w:val="Hipervnculo"/>
            <w:rFonts w:cs="Arial"/>
            <w:noProof/>
          </w:rPr>
          <w:t>Artículo 17. Información sobre altos cargos y personas que ejercen la máxima responsabilidad de las entidades.</w:t>
        </w:r>
        <w:r w:rsidR="00752E26">
          <w:rPr>
            <w:noProof/>
            <w:webHidden/>
          </w:rPr>
          <w:tab/>
        </w:r>
        <w:r>
          <w:rPr>
            <w:noProof/>
            <w:webHidden/>
          </w:rPr>
          <w:fldChar w:fldCharType="begin"/>
        </w:r>
        <w:r w:rsidR="00752E26">
          <w:rPr>
            <w:noProof/>
            <w:webHidden/>
          </w:rPr>
          <w:instrText xml:space="preserve"> PAGEREF _Toc485126347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8" w:history="1">
        <w:r w:rsidR="00752E26" w:rsidRPr="00F74CC1">
          <w:rPr>
            <w:rStyle w:val="Hipervnculo"/>
            <w:rFonts w:cs="Arial"/>
            <w:noProof/>
          </w:rPr>
          <w:t>Artículo 18. Información de relevancia jurídica y patrimonial.</w:t>
        </w:r>
        <w:r w:rsidR="00752E26">
          <w:rPr>
            <w:noProof/>
            <w:webHidden/>
          </w:rPr>
          <w:tab/>
        </w:r>
        <w:r>
          <w:rPr>
            <w:noProof/>
            <w:webHidden/>
          </w:rPr>
          <w:fldChar w:fldCharType="begin"/>
        </w:r>
        <w:r w:rsidR="00752E26">
          <w:rPr>
            <w:noProof/>
            <w:webHidden/>
          </w:rPr>
          <w:instrText xml:space="preserve"> PAGEREF _Toc485126348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49" w:history="1">
        <w:r w:rsidR="00752E26" w:rsidRPr="00F74CC1">
          <w:rPr>
            <w:rStyle w:val="Hipervnculo"/>
            <w:rFonts w:cs="Arial"/>
            <w:noProof/>
          </w:rPr>
          <w:t>Artículo 19. Información sobre contratación, convenios y subvenciones.</w:t>
        </w:r>
        <w:r w:rsidR="00752E26">
          <w:rPr>
            <w:noProof/>
            <w:webHidden/>
          </w:rPr>
          <w:tab/>
        </w:r>
        <w:r>
          <w:rPr>
            <w:noProof/>
            <w:webHidden/>
          </w:rPr>
          <w:fldChar w:fldCharType="begin"/>
        </w:r>
        <w:r w:rsidR="00752E26">
          <w:rPr>
            <w:noProof/>
            <w:webHidden/>
          </w:rPr>
          <w:instrText xml:space="preserve"> PAGEREF _Toc485126349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50" w:history="1">
        <w:r w:rsidR="00752E26" w:rsidRPr="00F74CC1">
          <w:rPr>
            <w:rStyle w:val="Hipervnculo"/>
            <w:rFonts w:cs="Arial"/>
            <w:noProof/>
          </w:rPr>
          <w:t>Artículo 20. Información económica, financiera y presupuestaria.</w:t>
        </w:r>
        <w:r w:rsidR="00752E26">
          <w:rPr>
            <w:noProof/>
            <w:webHidden/>
          </w:rPr>
          <w:tab/>
        </w:r>
        <w:r>
          <w:rPr>
            <w:noProof/>
            <w:webHidden/>
          </w:rPr>
          <w:fldChar w:fldCharType="begin"/>
        </w:r>
        <w:r w:rsidR="00752E26">
          <w:rPr>
            <w:noProof/>
            <w:webHidden/>
          </w:rPr>
          <w:instrText xml:space="preserve"> PAGEREF _Toc485126350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51" w:history="1">
        <w:r w:rsidR="00752E26" w:rsidRPr="00F74CC1">
          <w:rPr>
            <w:rStyle w:val="Hipervnculo"/>
            <w:rFonts w:cs="Arial"/>
            <w:noProof/>
          </w:rPr>
          <w:t>Artículo 21. Información sobre servicios y procedimientos.</w:t>
        </w:r>
        <w:r w:rsidR="00752E26">
          <w:rPr>
            <w:noProof/>
            <w:webHidden/>
          </w:rPr>
          <w:tab/>
        </w:r>
        <w:r>
          <w:rPr>
            <w:noProof/>
            <w:webHidden/>
          </w:rPr>
          <w:fldChar w:fldCharType="begin"/>
        </w:r>
        <w:r w:rsidR="00752E26">
          <w:rPr>
            <w:noProof/>
            <w:webHidden/>
          </w:rPr>
          <w:instrText xml:space="preserve"> PAGEREF _Toc485126351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52" w:history="1">
        <w:r w:rsidR="00752E26" w:rsidRPr="00F74CC1">
          <w:rPr>
            <w:rStyle w:val="Hipervnculo"/>
            <w:rFonts w:cs="Arial"/>
            <w:noProof/>
          </w:rPr>
          <w:t>Artículo 22. Información en materia de ordenación del territorio y urbanismo.</w:t>
        </w:r>
        <w:r w:rsidR="00752E26">
          <w:rPr>
            <w:noProof/>
            <w:webHidden/>
          </w:rPr>
          <w:tab/>
        </w:r>
        <w:r>
          <w:rPr>
            <w:noProof/>
            <w:webHidden/>
          </w:rPr>
          <w:fldChar w:fldCharType="begin"/>
        </w:r>
        <w:r w:rsidR="00752E26">
          <w:rPr>
            <w:noProof/>
            <w:webHidden/>
          </w:rPr>
          <w:instrText xml:space="preserve"> PAGEREF _Toc485126352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53" w:history="1">
        <w:r w:rsidR="00752E26" w:rsidRPr="00F74CC1">
          <w:rPr>
            <w:rStyle w:val="Hipervnculo"/>
            <w:rFonts w:cs="Arial"/>
            <w:noProof/>
          </w:rPr>
          <w:t>CAPÍTULO IV. DERECHO DE ACCESO A LA INFORMACIÓN PÚBLICA</w:t>
        </w:r>
        <w:r w:rsidR="00752E26">
          <w:rPr>
            <w:noProof/>
            <w:webHidden/>
          </w:rPr>
          <w:tab/>
        </w:r>
        <w:r>
          <w:rPr>
            <w:noProof/>
            <w:webHidden/>
          </w:rPr>
          <w:fldChar w:fldCharType="begin"/>
        </w:r>
        <w:r w:rsidR="00752E26">
          <w:rPr>
            <w:noProof/>
            <w:webHidden/>
          </w:rPr>
          <w:instrText xml:space="preserve"> PAGEREF _Toc485126353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2"/>
        <w:rPr>
          <w:rFonts w:asciiTheme="minorHAnsi" w:eastAsiaTheme="minorEastAsia" w:hAnsiTheme="minorHAnsi"/>
          <w:noProof/>
          <w:sz w:val="22"/>
          <w:lang w:eastAsia="es-ES"/>
        </w:rPr>
      </w:pPr>
      <w:hyperlink w:anchor="_Toc485126354" w:history="1">
        <w:r w:rsidR="00752E26" w:rsidRPr="00F74CC1">
          <w:rPr>
            <w:rStyle w:val="Hipervnculo"/>
            <w:rFonts w:cs="Arial"/>
            <w:noProof/>
          </w:rPr>
          <w:t>Sección 1ª. Régimen Jurídico</w:t>
        </w:r>
        <w:r w:rsidR="00752E26">
          <w:rPr>
            <w:noProof/>
            <w:webHidden/>
          </w:rPr>
          <w:tab/>
        </w:r>
        <w:r>
          <w:rPr>
            <w:noProof/>
            <w:webHidden/>
          </w:rPr>
          <w:fldChar w:fldCharType="begin"/>
        </w:r>
        <w:r w:rsidR="00752E26">
          <w:rPr>
            <w:noProof/>
            <w:webHidden/>
          </w:rPr>
          <w:instrText xml:space="preserve"> PAGEREF _Toc485126354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55" w:history="1">
        <w:r w:rsidR="00752E26" w:rsidRPr="00F74CC1">
          <w:rPr>
            <w:rStyle w:val="Hipervnculo"/>
            <w:rFonts w:cs="Arial"/>
            <w:noProof/>
          </w:rPr>
          <w:t>Artículo 23. Titularidad del derecho.</w:t>
        </w:r>
        <w:r w:rsidR="00752E26">
          <w:rPr>
            <w:noProof/>
            <w:webHidden/>
          </w:rPr>
          <w:tab/>
        </w:r>
        <w:r>
          <w:rPr>
            <w:noProof/>
            <w:webHidden/>
          </w:rPr>
          <w:fldChar w:fldCharType="begin"/>
        </w:r>
        <w:r w:rsidR="00752E26">
          <w:rPr>
            <w:noProof/>
            <w:webHidden/>
          </w:rPr>
          <w:instrText xml:space="preserve"> PAGEREF _Toc485126355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56" w:history="1">
        <w:r w:rsidR="00752E26" w:rsidRPr="00F74CC1">
          <w:rPr>
            <w:rStyle w:val="Hipervnculo"/>
            <w:rFonts w:cs="Arial"/>
            <w:noProof/>
          </w:rPr>
          <w:t>Artículo 24. Limitaciones.</w:t>
        </w:r>
        <w:r w:rsidR="00752E26">
          <w:rPr>
            <w:noProof/>
            <w:webHidden/>
          </w:rPr>
          <w:tab/>
        </w:r>
        <w:r>
          <w:rPr>
            <w:noProof/>
            <w:webHidden/>
          </w:rPr>
          <w:fldChar w:fldCharType="begin"/>
        </w:r>
        <w:r w:rsidR="00752E26">
          <w:rPr>
            <w:noProof/>
            <w:webHidden/>
          </w:rPr>
          <w:instrText xml:space="preserve"> PAGEREF _Toc485126356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2"/>
        <w:rPr>
          <w:rFonts w:asciiTheme="minorHAnsi" w:eastAsiaTheme="minorEastAsia" w:hAnsiTheme="minorHAnsi"/>
          <w:noProof/>
          <w:sz w:val="22"/>
          <w:lang w:eastAsia="es-ES"/>
        </w:rPr>
      </w:pPr>
      <w:hyperlink w:anchor="_Toc485126357" w:history="1">
        <w:r w:rsidR="00752E26" w:rsidRPr="00F74CC1">
          <w:rPr>
            <w:rStyle w:val="Hipervnculo"/>
            <w:rFonts w:cs="Arial"/>
            <w:noProof/>
          </w:rPr>
          <w:t>Sección 2ª. Procedimiento</w:t>
        </w:r>
        <w:r w:rsidR="00752E26">
          <w:rPr>
            <w:noProof/>
            <w:webHidden/>
          </w:rPr>
          <w:tab/>
        </w:r>
        <w:r>
          <w:rPr>
            <w:noProof/>
            <w:webHidden/>
          </w:rPr>
          <w:fldChar w:fldCharType="begin"/>
        </w:r>
        <w:r w:rsidR="00752E26">
          <w:rPr>
            <w:noProof/>
            <w:webHidden/>
          </w:rPr>
          <w:instrText xml:space="preserve"> PAGEREF _Toc485126357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58" w:history="1">
        <w:r w:rsidR="00752E26" w:rsidRPr="00F74CC1">
          <w:rPr>
            <w:rStyle w:val="Hipervnculo"/>
            <w:rFonts w:cs="Arial"/>
            <w:noProof/>
          </w:rPr>
          <w:t>Artículo 25. Iniciación del procedimiento.</w:t>
        </w:r>
        <w:r w:rsidR="00752E26">
          <w:rPr>
            <w:noProof/>
            <w:webHidden/>
          </w:rPr>
          <w:tab/>
        </w:r>
        <w:r>
          <w:rPr>
            <w:noProof/>
            <w:webHidden/>
          </w:rPr>
          <w:fldChar w:fldCharType="begin"/>
        </w:r>
        <w:r w:rsidR="00752E26">
          <w:rPr>
            <w:noProof/>
            <w:webHidden/>
          </w:rPr>
          <w:instrText xml:space="preserve"> PAGEREF _Toc485126358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59" w:history="1">
        <w:r w:rsidR="00752E26" w:rsidRPr="00F74CC1">
          <w:rPr>
            <w:rStyle w:val="Hipervnculo"/>
            <w:rFonts w:cs="Arial"/>
            <w:noProof/>
          </w:rPr>
          <w:t>Artículo 26. Solicitud.</w:t>
        </w:r>
        <w:r w:rsidR="00752E26">
          <w:rPr>
            <w:noProof/>
            <w:webHidden/>
          </w:rPr>
          <w:tab/>
        </w:r>
        <w:r>
          <w:rPr>
            <w:noProof/>
            <w:webHidden/>
          </w:rPr>
          <w:fldChar w:fldCharType="begin"/>
        </w:r>
        <w:r w:rsidR="00752E26">
          <w:rPr>
            <w:noProof/>
            <w:webHidden/>
          </w:rPr>
          <w:instrText xml:space="preserve"> PAGEREF _Toc485126359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0" w:history="1">
        <w:r w:rsidR="00752E26" w:rsidRPr="00F74CC1">
          <w:rPr>
            <w:rStyle w:val="Hipervnculo"/>
            <w:rFonts w:cs="Arial"/>
            <w:noProof/>
          </w:rPr>
          <w:t>Artículo 27. Solicitudes imprecisas.</w:t>
        </w:r>
        <w:r w:rsidR="00752E26">
          <w:rPr>
            <w:noProof/>
            <w:webHidden/>
          </w:rPr>
          <w:tab/>
        </w:r>
        <w:r>
          <w:rPr>
            <w:noProof/>
            <w:webHidden/>
          </w:rPr>
          <w:fldChar w:fldCharType="begin"/>
        </w:r>
        <w:r w:rsidR="00752E26">
          <w:rPr>
            <w:noProof/>
            <w:webHidden/>
          </w:rPr>
          <w:instrText xml:space="preserve"> PAGEREF _Toc485126360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1" w:history="1">
        <w:r w:rsidR="00752E26" w:rsidRPr="00F74CC1">
          <w:rPr>
            <w:rStyle w:val="Hipervnculo"/>
            <w:rFonts w:cs="Arial"/>
            <w:noProof/>
          </w:rPr>
          <w:t>Artículo 28. Inadmisión de solicitudes.</w:t>
        </w:r>
        <w:r w:rsidR="00752E26">
          <w:rPr>
            <w:noProof/>
            <w:webHidden/>
          </w:rPr>
          <w:tab/>
        </w:r>
        <w:r>
          <w:rPr>
            <w:noProof/>
            <w:webHidden/>
          </w:rPr>
          <w:fldChar w:fldCharType="begin"/>
        </w:r>
        <w:r w:rsidR="00752E26">
          <w:rPr>
            <w:noProof/>
            <w:webHidden/>
          </w:rPr>
          <w:instrText xml:space="preserve"> PAGEREF _Toc485126361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2" w:history="1">
        <w:r w:rsidR="00752E26" w:rsidRPr="00F74CC1">
          <w:rPr>
            <w:rStyle w:val="Hipervnculo"/>
            <w:rFonts w:cs="Arial"/>
            <w:noProof/>
          </w:rPr>
          <w:t>Artículo 29. Remisión de la solicitud al órgano competente.</w:t>
        </w:r>
        <w:r w:rsidR="00752E26">
          <w:rPr>
            <w:noProof/>
            <w:webHidden/>
          </w:rPr>
          <w:tab/>
        </w:r>
        <w:r>
          <w:rPr>
            <w:noProof/>
            <w:webHidden/>
          </w:rPr>
          <w:fldChar w:fldCharType="begin"/>
        </w:r>
        <w:r w:rsidR="00752E26">
          <w:rPr>
            <w:noProof/>
            <w:webHidden/>
          </w:rPr>
          <w:instrText xml:space="preserve"> PAGEREF _Toc485126362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3" w:history="1">
        <w:r w:rsidR="00752E26" w:rsidRPr="00F74CC1">
          <w:rPr>
            <w:rStyle w:val="Hipervnculo"/>
            <w:rFonts w:cs="Arial"/>
            <w:noProof/>
          </w:rPr>
          <w:t>Artículo 30. Audiencia de terceras personas.</w:t>
        </w:r>
        <w:r w:rsidR="00752E26">
          <w:rPr>
            <w:noProof/>
            <w:webHidden/>
          </w:rPr>
          <w:tab/>
        </w:r>
        <w:r>
          <w:rPr>
            <w:noProof/>
            <w:webHidden/>
          </w:rPr>
          <w:fldChar w:fldCharType="begin"/>
        </w:r>
        <w:r w:rsidR="00752E26">
          <w:rPr>
            <w:noProof/>
            <w:webHidden/>
          </w:rPr>
          <w:instrText xml:space="preserve"> PAGEREF _Toc485126363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4" w:history="1">
        <w:r w:rsidR="00752E26" w:rsidRPr="00F74CC1">
          <w:rPr>
            <w:rStyle w:val="Hipervnculo"/>
            <w:rFonts w:cs="Arial"/>
            <w:noProof/>
          </w:rPr>
          <w:t>Artículo 31. Plazo de resolución y sentido del silencio.</w:t>
        </w:r>
        <w:r w:rsidR="00752E26">
          <w:rPr>
            <w:noProof/>
            <w:webHidden/>
          </w:rPr>
          <w:tab/>
        </w:r>
        <w:r>
          <w:rPr>
            <w:noProof/>
            <w:webHidden/>
          </w:rPr>
          <w:fldChar w:fldCharType="begin"/>
        </w:r>
        <w:r w:rsidR="00752E26">
          <w:rPr>
            <w:noProof/>
            <w:webHidden/>
          </w:rPr>
          <w:instrText xml:space="preserve"> PAGEREF _Toc485126364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5" w:history="1">
        <w:r w:rsidR="00752E26" w:rsidRPr="00F74CC1">
          <w:rPr>
            <w:rStyle w:val="Hipervnculo"/>
            <w:rFonts w:cs="Arial"/>
            <w:noProof/>
          </w:rPr>
          <w:t>Artículo 32. Resolución.</w:t>
        </w:r>
        <w:r w:rsidR="00752E26">
          <w:rPr>
            <w:noProof/>
            <w:webHidden/>
          </w:rPr>
          <w:tab/>
        </w:r>
        <w:r>
          <w:rPr>
            <w:noProof/>
            <w:webHidden/>
          </w:rPr>
          <w:fldChar w:fldCharType="begin"/>
        </w:r>
        <w:r w:rsidR="00752E26">
          <w:rPr>
            <w:noProof/>
            <w:webHidden/>
          </w:rPr>
          <w:instrText xml:space="preserve"> PAGEREF _Toc485126365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6" w:history="1">
        <w:r w:rsidR="00752E26" w:rsidRPr="00F74CC1">
          <w:rPr>
            <w:rStyle w:val="Hipervnculo"/>
            <w:rFonts w:cs="Arial"/>
            <w:noProof/>
          </w:rPr>
          <w:t>Artículo 33. Acceso a la información.</w:t>
        </w:r>
        <w:r w:rsidR="00752E26">
          <w:rPr>
            <w:noProof/>
            <w:webHidden/>
          </w:rPr>
          <w:tab/>
        </w:r>
        <w:r>
          <w:rPr>
            <w:noProof/>
            <w:webHidden/>
          </w:rPr>
          <w:fldChar w:fldCharType="begin"/>
        </w:r>
        <w:r w:rsidR="00752E26">
          <w:rPr>
            <w:noProof/>
            <w:webHidden/>
          </w:rPr>
          <w:instrText xml:space="preserve"> PAGEREF _Toc485126366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7" w:history="1">
        <w:r w:rsidR="00752E26" w:rsidRPr="00F74CC1">
          <w:rPr>
            <w:rStyle w:val="Hipervnculo"/>
            <w:rFonts w:cs="Arial"/>
            <w:noProof/>
          </w:rPr>
          <w:t>Artículo 34. Obtención de copias.</w:t>
        </w:r>
        <w:r w:rsidR="00752E26">
          <w:rPr>
            <w:noProof/>
            <w:webHidden/>
          </w:rPr>
          <w:tab/>
        </w:r>
        <w:r>
          <w:rPr>
            <w:noProof/>
            <w:webHidden/>
          </w:rPr>
          <w:fldChar w:fldCharType="begin"/>
        </w:r>
        <w:r w:rsidR="00752E26">
          <w:rPr>
            <w:noProof/>
            <w:webHidden/>
          </w:rPr>
          <w:instrText xml:space="preserve"> PAGEREF _Toc485126367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68" w:history="1">
        <w:r w:rsidR="00752E26" w:rsidRPr="00F74CC1">
          <w:rPr>
            <w:rStyle w:val="Hipervnculo"/>
            <w:rFonts w:cs="Arial"/>
            <w:noProof/>
          </w:rPr>
          <w:t>Artículo 35. Costes de acceso a la información.</w:t>
        </w:r>
        <w:r w:rsidR="00752E26">
          <w:rPr>
            <w:noProof/>
            <w:webHidden/>
          </w:rPr>
          <w:tab/>
        </w:r>
        <w:r>
          <w:rPr>
            <w:noProof/>
            <w:webHidden/>
          </w:rPr>
          <w:fldChar w:fldCharType="begin"/>
        </w:r>
        <w:r w:rsidR="00752E26">
          <w:rPr>
            <w:noProof/>
            <w:webHidden/>
          </w:rPr>
          <w:instrText xml:space="preserve"> PAGEREF _Toc485126368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69" w:history="1">
        <w:r w:rsidR="00752E26" w:rsidRPr="00F74CC1">
          <w:rPr>
            <w:rStyle w:val="Hipervnculo"/>
            <w:rFonts w:cs="Arial"/>
            <w:noProof/>
          </w:rPr>
          <w:t>CAPÍTULO V. REUTILIZACIÓN DE LA INFORMACIÓN</w:t>
        </w:r>
        <w:r w:rsidR="00752E26">
          <w:rPr>
            <w:noProof/>
            <w:webHidden/>
          </w:rPr>
          <w:tab/>
        </w:r>
        <w:r>
          <w:rPr>
            <w:noProof/>
            <w:webHidden/>
          </w:rPr>
          <w:fldChar w:fldCharType="begin"/>
        </w:r>
        <w:r w:rsidR="00752E26">
          <w:rPr>
            <w:noProof/>
            <w:webHidden/>
          </w:rPr>
          <w:instrText xml:space="preserve"> PAGEREF _Toc485126369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0" w:history="1">
        <w:r w:rsidR="00752E26" w:rsidRPr="00F74CC1">
          <w:rPr>
            <w:rStyle w:val="Hipervnculo"/>
            <w:rFonts w:cs="Arial"/>
            <w:noProof/>
          </w:rPr>
          <w:t>Artículo 36. Objetivos de la reutilización.</w:t>
        </w:r>
        <w:r w:rsidR="00752E26">
          <w:rPr>
            <w:noProof/>
            <w:webHidden/>
          </w:rPr>
          <w:tab/>
        </w:r>
        <w:r>
          <w:rPr>
            <w:noProof/>
            <w:webHidden/>
          </w:rPr>
          <w:fldChar w:fldCharType="begin"/>
        </w:r>
        <w:r w:rsidR="00752E26">
          <w:rPr>
            <w:noProof/>
            <w:webHidden/>
          </w:rPr>
          <w:instrText xml:space="preserve"> PAGEREF _Toc485126370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1" w:history="1">
        <w:r w:rsidR="00752E26" w:rsidRPr="00F74CC1">
          <w:rPr>
            <w:rStyle w:val="Hipervnculo"/>
            <w:rFonts w:cs="Arial"/>
            <w:noProof/>
          </w:rPr>
          <w:t>Artículo 37. Régimen aplicable a documentos reutilizables sujetos a derechos de propiedad intelectual y derechos exclusivos.</w:t>
        </w:r>
        <w:r w:rsidR="00752E26">
          <w:rPr>
            <w:noProof/>
            <w:webHidden/>
          </w:rPr>
          <w:tab/>
        </w:r>
        <w:r>
          <w:rPr>
            <w:noProof/>
            <w:webHidden/>
          </w:rPr>
          <w:fldChar w:fldCharType="begin"/>
        </w:r>
        <w:r w:rsidR="00752E26">
          <w:rPr>
            <w:noProof/>
            <w:webHidden/>
          </w:rPr>
          <w:instrText xml:space="preserve"> PAGEREF _Toc485126371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2" w:history="1">
        <w:r w:rsidR="00752E26" w:rsidRPr="00F74CC1">
          <w:rPr>
            <w:rStyle w:val="Hipervnculo"/>
            <w:rFonts w:cs="Arial"/>
            <w:noProof/>
          </w:rPr>
          <w:t>Artículo 38. Criterios generales.</w:t>
        </w:r>
        <w:r w:rsidR="00752E26">
          <w:rPr>
            <w:noProof/>
            <w:webHidden/>
          </w:rPr>
          <w:tab/>
        </w:r>
        <w:r>
          <w:rPr>
            <w:noProof/>
            <w:webHidden/>
          </w:rPr>
          <w:fldChar w:fldCharType="begin"/>
        </w:r>
        <w:r w:rsidR="00752E26">
          <w:rPr>
            <w:noProof/>
            <w:webHidden/>
          </w:rPr>
          <w:instrText xml:space="preserve"> PAGEREF _Toc485126372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3" w:history="1">
        <w:r w:rsidR="00752E26" w:rsidRPr="00F74CC1">
          <w:rPr>
            <w:rStyle w:val="Hipervnculo"/>
            <w:rFonts w:cs="Arial"/>
            <w:noProof/>
          </w:rPr>
          <w:t>Artículo 39. Condiciones de reutilización.</w:t>
        </w:r>
        <w:r w:rsidR="00752E26">
          <w:rPr>
            <w:noProof/>
            <w:webHidden/>
          </w:rPr>
          <w:tab/>
        </w:r>
        <w:r>
          <w:rPr>
            <w:noProof/>
            <w:webHidden/>
          </w:rPr>
          <w:fldChar w:fldCharType="begin"/>
        </w:r>
        <w:r w:rsidR="00752E26">
          <w:rPr>
            <w:noProof/>
            <w:webHidden/>
          </w:rPr>
          <w:instrText xml:space="preserve"> PAGEREF _Toc485126373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4" w:history="1">
        <w:r w:rsidR="00752E26" w:rsidRPr="00F74CC1">
          <w:rPr>
            <w:rStyle w:val="Hipervnculo"/>
            <w:rFonts w:cs="Arial"/>
            <w:noProof/>
          </w:rPr>
          <w:t>Artículo 40. Exclusividad de la reutilización.</w:t>
        </w:r>
        <w:r w:rsidR="00752E26">
          <w:rPr>
            <w:noProof/>
            <w:webHidden/>
          </w:rPr>
          <w:tab/>
        </w:r>
        <w:r>
          <w:rPr>
            <w:noProof/>
            <w:webHidden/>
          </w:rPr>
          <w:fldChar w:fldCharType="begin"/>
        </w:r>
        <w:r w:rsidR="00752E26">
          <w:rPr>
            <w:noProof/>
            <w:webHidden/>
          </w:rPr>
          <w:instrText xml:space="preserve"> PAGEREF _Toc485126374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5" w:history="1">
        <w:r w:rsidR="00752E26" w:rsidRPr="00F74CC1">
          <w:rPr>
            <w:rStyle w:val="Hipervnculo"/>
            <w:rFonts w:cs="Arial"/>
            <w:noProof/>
          </w:rPr>
          <w:t>Artículo 41. Modalidades de reutilización de la información.</w:t>
        </w:r>
        <w:r w:rsidR="00752E26">
          <w:rPr>
            <w:noProof/>
            <w:webHidden/>
          </w:rPr>
          <w:tab/>
        </w:r>
        <w:r>
          <w:rPr>
            <w:noProof/>
            <w:webHidden/>
          </w:rPr>
          <w:fldChar w:fldCharType="begin"/>
        </w:r>
        <w:r w:rsidR="00752E26">
          <w:rPr>
            <w:noProof/>
            <w:webHidden/>
          </w:rPr>
          <w:instrText xml:space="preserve"> PAGEREF _Toc485126375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6" w:history="1">
        <w:r w:rsidR="00752E26" w:rsidRPr="00F74CC1">
          <w:rPr>
            <w:rStyle w:val="Hipervnculo"/>
            <w:rFonts w:cs="Arial"/>
            <w:noProof/>
          </w:rPr>
          <w:t>Artículo 42. Publicación de información reutilizable.</w:t>
        </w:r>
        <w:r w:rsidR="00752E26">
          <w:rPr>
            <w:noProof/>
            <w:webHidden/>
          </w:rPr>
          <w:tab/>
        </w:r>
        <w:r>
          <w:rPr>
            <w:noProof/>
            <w:webHidden/>
          </w:rPr>
          <w:fldChar w:fldCharType="begin"/>
        </w:r>
        <w:r w:rsidR="00752E26">
          <w:rPr>
            <w:noProof/>
            <w:webHidden/>
          </w:rPr>
          <w:instrText xml:space="preserve"> PAGEREF _Toc485126376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77" w:history="1">
        <w:r w:rsidR="00752E26" w:rsidRPr="00F74CC1">
          <w:rPr>
            <w:rStyle w:val="Hipervnculo"/>
            <w:rFonts w:cs="Arial"/>
            <w:noProof/>
          </w:rPr>
          <w:t>Artículo 43. Procedimiento de tramitación de solicitudes de reutilización.</w:t>
        </w:r>
        <w:r w:rsidR="00752E26">
          <w:rPr>
            <w:noProof/>
            <w:webHidden/>
          </w:rPr>
          <w:tab/>
        </w:r>
        <w:r>
          <w:rPr>
            <w:noProof/>
            <w:webHidden/>
          </w:rPr>
          <w:fldChar w:fldCharType="begin"/>
        </w:r>
        <w:r w:rsidR="00752E26">
          <w:rPr>
            <w:noProof/>
            <w:webHidden/>
          </w:rPr>
          <w:instrText xml:space="preserve"> PAGEREF _Toc485126377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78" w:history="1">
        <w:r w:rsidR="00752E26" w:rsidRPr="00F74CC1">
          <w:rPr>
            <w:rStyle w:val="Hipervnculo"/>
            <w:rFonts w:cs="Arial"/>
            <w:noProof/>
          </w:rPr>
          <w:t>CAPÍTULO VI. RECLAMACIONES Y RÉGIMEN SANCIONADOR</w:t>
        </w:r>
        <w:r w:rsidR="00752E26">
          <w:rPr>
            <w:noProof/>
            <w:webHidden/>
          </w:rPr>
          <w:tab/>
        </w:r>
        <w:r>
          <w:rPr>
            <w:noProof/>
            <w:webHidden/>
          </w:rPr>
          <w:fldChar w:fldCharType="begin"/>
        </w:r>
        <w:r w:rsidR="00752E26">
          <w:rPr>
            <w:noProof/>
            <w:webHidden/>
          </w:rPr>
          <w:instrText xml:space="preserve"> PAGEREF _Toc485126378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2"/>
        <w:rPr>
          <w:rFonts w:asciiTheme="minorHAnsi" w:eastAsiaTheme="minorEastAsia" w:hAnsiTheme="minorHAnsi"/>
          <w:noProof/>
          <w:sz w:val="22"/>
          <w:lang w:eastAsia="es-ES"/>
        </w:rPr>
      </w:pPr>
      <w:hyperlink w:anchor="_Toc485126379" w:history="1">
        <w:r w:rsidR="00752E26" w:rsidRPr="00F74CC1">
          <w:rPr>
            <w:rStyle w:val="Hipervnculo"/>
            <w:rFonts w:cs="Arial"/>
            <w:noProof/>
          </w:rPr>
          <w:t>Sección 1ª. Reclamaciones</w:t>
        </w:r>
        <w:r w:rsidR="00752E26">
          <w:rPr>
            <w:noProof/>
            <w:webHidden/>
          </w:rPr>
          <w:tab/>
        </w:r>
        <w:r>
          <w:rPr>
            <w:noProof/>
            <w:webHidden/>
          </w:rPr>
          <w:fldChar w:fldCharType="begin"/>
        </w:r>
        <w:r w:rsidR="00752E26">
          <w:rPr>
            <w:noProof/>
            <w:webHidden/>
          </w:rPr>
          <w:instrText xml:space="preserve"> PAGEREF _Toc485126379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0" w:history="1">
        <w:r w:rsidR="00752E26" w:rsidRPr="00F74CC1">
          <w:rPr>
            <w:rStyle w:val="Hipervnculo"/>
            <w:rFonts w:cs="Arial"/>
            <w:noProof/>
          </w:rPr>
          <w:t>Artículo 44. Objeto de las Reclamaciones.</w:t>
        </w:r>
        <w:r w:rsidR="00752E26">
          <w:rPr>
            <w:noProof/>
            <w:webHidden/>
          </w:rPr>
          <w:tab/>
        </w:r>
        <w:r>
          <w:rPr>
            <w:noProof/>
            <w:webHidden/>
          </w:rPr>
          <w:fldChar w:fldCharType="begin"/>
        </w:r>
        <w:r w:rsidR="00752E26">
          <w:rPr>
            <w:noProof/>
            <w:webHidden/>
          </w:rPr>
          <w:instrText xml:space="preserve"> PAGEREF _Toc485126380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1" w:history="1">
        <w:r w:rsidR="00752E26" w:rsidRPr="00F74CC1">
          <w:rPr>
            <w:rStyle w:val="Hipervnculo"/>
            <w:rFonts w:cs="Arial"/>
            <w:noProof/>
          </w:rPr>
          <w:t>Artículo 45. Forma, plazo y presentación de la reclamación potestativa.</w:t>
        </w:r>
        <w:r w:rsidR="00752E26">
          <w:rPr>
            <w:noProof/>
            <w:webHidden/>
          </w:rPr>
          <w:tab/>
        </w:r>
        <w:r>
          <w:rPr>
            <w:noProof/>
            <w:webHidden/>
          </w:rPr>
          <w:fldChar w:fldCharType="begin"/>
        </w:r>
        <w:r w:rsidR="00752E26">
          <w:rPr>
            <w:noProof/>
            <w:webHidden/>
          </w:rPr>
          <w:instrText xml:space="preserve"> PAGEREF _Toc485126381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2" w:history="1">
        <w:r w:rsidR="00752E26" w:rsidRPr="00F74CC1">
          <w:rPr>
            <w:rStyle w:val="Hipervnculo"/>
            <w:rFonts w:cs="Arial"/>
            <w:noProof/>
          </w:rPr>
          <w:t>Artículo 46. Tramitación de la reclamación.</w:t>
        </w:r>
        <w:r w:rsidR="00752E26">
          <w:rPr>
            <w:noProof/>
            <w:webHidden/>
          </w:rPr>
          <w:tab/>
        </w:r>
        <w:r>
          <w:rPr>
            <w:noProof/>
            <w:webHidden/>
          </w:rPr>
          <w:fldChar w:fldCharType="begin"/>
        </w:r>
        <w:r w:rsidR="00752E26">
          <w:rPr>
            <w:noProof/>
            <w:webHidden/>
          </w:rPr>
          <w:instrText xml:space="preserve"> PAGEREF _Toc485126382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3" w:history="1">
        <w:r w:rsidR="00752E26" w:rsidRPr="00F74CC1">
          <w:rPr>
            <w:rStyle w:val="Hipervnculo"/>
            <w:rFonts w:cs="Arial"/>
            <w:noProof/>
          </w:rPr>
          <w:t>Artículo 47. Plazo de resolución y sentido del silencio.</w:t>
        </w:r>
        <w:r w:rsidR="00752E26">
          <w:rPr>
            <w:noProof/>
            <w:webHidden/>
          </w:rPr>
          <w:tab/>
        </w:r>
        <w:r>
          <w:rPr>
            <w:noProof/>
            <w:webHidden/>
          </w:rPr>
          <w:fldChar w:fldCharType="begin"/>
        </w:r>
        <w:r w:rsidR="00752E26">
          <w:rPr>
            <w:noProof/>
            <w:webHidden/>
          </w:rPr>
          <w:instrText xml:space="preserve"> PAGEREF _Toc485126383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4" w:history="1">
        <w:r w:rsidR="00752E26" w:rsidRPr="00F74CC1">
          <w:rPr>
            <w:rStyle w:val="Hipervnculo"/>
            <w:rFonts w:cs="Arial"/>
            <w:noProof/>
          </w:rPr>
          <w:t>Artículo 48. Contenido y efectos de la resolución.</w:t>
        </w:r>
        <w:r w:rsidR="00752E26">
          <w:rPr>
            <w:noProof/>
            <w:webHidden/>
          </w:rPr>
          <w:tab/>
        </w:r>
        <w:r>
          <w:rPr>
            <w:noProof/>
            <w:webHidden/>
          </w:rPr>
          <w:fldChar w:fldCharType="begin"/>
        </w:r>
        <w:r w:rsidR="00752E26">
          <w:rPr>
            <w:noProof/>
            <w:webHidden/>
          </w:rPr>
          <w:instrText xml:space="preserve"> PAGEREF _Toc485126384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2"/>
        <w:rPr>
          <w:rFonts w:asciiTheme="minorHAnsi" w:eastAsiaTheme="minorEastAsia" w:hAnsiTheme="minorHAnsi"/>
          <w:noProof/>
          <w:sz w:val="22"/>
          <w:lang w:eastAsia="es-ES"/>
        </w:rPr>
      </w:pPr>
      <w:hyperlink w:anchor="_Toc485126385" w:history="1">
        <w:r w:rsidR="00752E26" w:rsidRPr="00F74CC1">
          <w:rPr>
            <w:rStyle w:val="Hipervnculo"/>
            <w:rFonts w:cs="Arial"/>
            <w:noProof/>
          </w:rPr>
          <w:t>Sección 2ª. Régimen sancionador.</w:t>
        </w:r>
        <w:r w:rsidR="00752E26">
          <w:rPr>
            <w:noProof/>
            <w:webHidden/>
          </w:rPr>
          <w:tab/>
        </w:r>
        <w:r>
          <w:rPr>
            <w:noProof/>
            <w:webHidden/>
          </w:rPr>
          <w:fldChar w:fldCharType="begin"/>
        </w:r>
        <w:r w:rsidR="00752E26">
          <w:rPr>
            <w:noProof/>
            <w:webHidden/>
          </w:rPr>
          <w:instrText xml:space="preserve"> PAGEREF _Toc485126385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6" w:history="1">
        <w:r w:rsidR="00752E26" w:rsidRPr="00F74CC1">
          <w:rPr>
            <w:rStyle w:val="Hipervnculo"/>
            <w:rFonts w:cs="Arial"/>
            <w:noProof/>
          </w:rPr>
          <w:t>Artículo 49. Infracciones.</w:t>
        </w:r>
        <w:r w:rsidR="00752E26">
          <w:rPr>
            <w:noProof/>
            <w:webHidden/>
          </w:rPr>
          <w:tab/>
        </w:r>
        <w:r>
          <w:rPr>
            <w:noProof/>
            <w:webHidden/>
          </w:rPr>
          <w:fldChar w:fldCharType="begin"/>
        </w:r>
        <w:r w:rsidR="00752E26">
          <w:rPr>
            <w:noProof/>
            <w:webHidden/>
          </w:rPr>
          <w:instrText xml:space="preserve"> PAGEREF _Toc485126386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7" w:history="1">
        <w:r w:rsidR="00752E26" w:rsidRPr="00F74CC1">
          <w:rPr>
            <w:rStyle w:val="Hipervnculo"/>
            <w:rFonts w:cs="Arial"/>
            <w:noProof/>
          </w:rPr>
          <w:t>Artículo 50. Sanciones.</w:t>
        </w:r>
        <w:r w:rsidR="00752E26">
          <w:rPr>
            <w:noProof/>
            <w:webHidden/>
          </w:rPr>
          <w:tab/>
        </w:r>
        <w:r>
          <w:rPr>
            <w:noProof/>
            <w:webHidden/>
          </w:rPr>
          <w:fldChar w:fldCharType="begin"/>
        </w:r>
        <w:r w:rsidR="00752E26">
          <w:rPr>
            <w:noProof/>
            <w:webHidden/>
          </w:rPr>
          <w:instrText xml:space="preserve"> PAGEREF _Toc485126387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8" w:history="1">
        <w:r w:rsidR="00752E26" w:rsidRPr="00F74CC1">
          <w:rPr>
            <w:rStyle w:val="Hipervnculo"/>
            <w:rFonts w:cs="Arial"/>
            <w:noProof/>
          </w:rPr>
          <w:t>Artículo 51. Régimen jurídico.</w:t>
        </w:r>
        <w:r w:rsidR="00752E26">
          <w:rPr>
            <w:noProof/>
            <w:webHidden/>
          </w:rPr>
          <w:tab/>
        </w:r>
        <w:r>
          <w:rPr>
            <w:noProof/>
            <w:webHidden/>
          </w:rPr>
          <w:fldChar w:fldCharType="begin"/>
        </w:r>
        <w:r w:rsidR="00752E26">
          <w:rPr>
            <w:noProof/>
            <w:webHidden/>
          </w:rPr>
          <w:instrText xml:space="preserve"> PAGEREF _Toc485126388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89" w:history="1">
        <w:r w:rsidR="00752E26" w:rsidRPr="00F74CC1">
          <w:rPr>
            <w:rStyle w:val="Hipervnculo"/>
            <w:rFonts w:cs="Arial"/>
            <w:noProof/>
          </w:rPr>
          <w:t>Artículo 52. Órgano competente.</w:t>
        </w:r>
        <w:r w:rsidR="00752E26">
          <w:rPr>
            <w:noProof/>
            <w:webHidden/>
          </w:rPr>
          <w:tab/>
        </w:r>
        <w:r>
          <w:rPr>
            <w:noProof/>
            <w:webHidden/>
          </w:rPr>
          <w:fldChar w:fldCharType="begin"/>
        </w:r>
        <w:r w:rsidR="00752E26">
          <w:rPr>
            <w:noProof/>
            <w:webHidden/>
          </w:rPr>
          <w:instrText xml:space="preserve"> PAGEREF _Toc485126389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90" w:history="1">
        <w:r w:rsidR="00752E26" w:rsidRPr="00F74CC1">
          <w:rPr>
            <w:rStyle w:val="Hipervnculo"/>
            <w:rFonts w:cs="Arial"/>
            <w:noProof/>
          </w:rPr>
          <w:t>Artículo 53. Prescripción.</w:t>
        </w:r>
        <w:r w:rsidR="00752E26">
          <w:rPr>
            <w:noProof/>
            <w:webHidden/>
          </w:rPr>
          <w:tab/>
        </w:r>
        <w:r>
          <w:rPr>
            <w:noProof/>
            <w:webHidden/>
          </w:rPr>
          <w:fldChar w:fldCharType="begin"/>
        </w:r>
        <w:r w:rsidR="00752E26">
          <w:rPr>
            <w:noProof/>
            <w:webHidden/>
          </w:rPr>
          <w:instrText xml:space="preserve"> PAGEREF _Toc485126390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91" w:history="1">
        <w:r w:rsidR="00752E26" w:rsidRPr="00F74CC1">
          <w:rPr>
            <w:rStyle w:val="Hipervnculo"/>
            <w:rFonts w:cs="Arial"/>
            <w:noProof/>
          </w:rPr>
          <w:t>CAPÍTULO VII. EVALUACIÓN Y SEGUIMIENTO</w:t>
        </w:r>
        <w:r w:rsidR="00752E26">
          <w:rPr>
            <w:noProof/>
            <w:webHidden/>
          </w:rPr>
          <w:tab/>
        </w:r>
        <w:r>
          <w:rPr>
            <w:noProof/>
            <w:webHidden/>
          </w:rPr>
          <w:fldChar w:fldCharType="begin"/>
        </w:r>
        <w:r w:rsidR="00752E26">
          <w:rPr>
            <w:noProof/>
            <w:webHidden/>
          </w:rPr>
          <w:instrText xml:space="preserve"> PAGEREF _Toc485126391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92" w:history="1">
        <w:r w:rsidR="00752E26" w:rsidRPr="00F74CC1">
          <w:rPr>
            <w:rStyle w:val="Hipervnculo"/>
            <w:rFonts w:cs="Arial"/>
            <w:noProof/>
          </w:rPr>
          <w:t>Artículo 54. Órgano responsable.</w:t>
        </w:r>
        <w:r w:rsidR="00752E26">
          <w:rPr>
            <w:noProof/>
            <w:webHidden/>
          </w:rPr>
          <w:tab/>
        </w:r>
        <w:r>
          <w:rPr>
            <w:noProof/>
            <w:webHidden/>
          </w:rPr>
          <w:fldChar w:fldCharType="begin"/>
        </w:r>
        <w:r w:rsidR="00752E26">
          <w:rPr>
            <w:noProof/>
            <w:webHidden/>
          </w:rPr>
          <w:instrText xml:space="preserve"> PAGEREF _Toc485126392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93" w:history="1">
        <w:r w:rsidR="00752E26" w:rsidRPr="00F74CC1">
          <w:rPr>
            <w:rStyle w:val="Hipervnculo"/>
            <w:rFonts w:cs="Arial"/>
            <w:noProof/>
          </w:rPr>
          <w:t>Artículo 55. Actividades de formación, sensibilización y difusión.</w:t>
        </w:r>
        <w:r w:rsidR="00752E26">
          <w:rPr>
            <w:noProof/>
            <w:webHidden/>
          </w:rPr>
          <w:tab/>
        </w:r>
        <w:r>
          <w:rPr>
            <w:noProof/>
            <w:webHidden/>
          </w:rPr>
          <w:fldChar w:fldCharType="begin"/>
        </w:r>
        <w:r w:rsidR="00752E26">
          <w:rPr>
            <w:noProof/>
            <w:webHidden/>
          </w:rPr>
          <w:instrText xml:space="preserve"> PAGEREF _Toc485126393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94" w:history="1">
        <w:r w:rsidR="00752E26" w:rsidRPr="00F74CC1">
          <w:rPr>
            <w:rStyle w:val="Hipervnculo"/>
            <w:rFonts w:cs="Arial"/>
            <w:noProof/>
          </w:rPr>
          <w:t>Artículo 56. Responsabilidades en el desempeño de las tareas de desarrollo, evaluación y seguimiento.</w:t>
        </w:r>
        <w:r w:rsidR="00752E26">
          <w:rPr>
            <w:noProof/>
            <w:webHidden/>
          </w:rPr>
          <w:tab/>
        </w:r>
        <w:r>
          <w:rPr>
            <w:noProof/>
            <w:webHidden/>
          </w:rPr>
          <w:fldChar w:fldCharType="begin"/>
        </w:r>
        <w:r w:rsidR="00752E26">
          <w:rPr>
            <w:noProof/>
            <w:webHidden/>
          </w:rPr>
          <w:instrText xml:space="preserve"> PAGEREF _Toc485126394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3"/>
        <w:rPr>
          <w:rFonts w:asciiTheme="minorHAnsi" w:eastAsiaTheme="minorEastAsia" w:hAnsiTheme="minorHAnsi"/>
          <w:noProof/>
          <w:sz w:val="22"/>
          <w:lang w:eastAsia="es-ES"/>
        </w:rPr>
      </w:pPr>
      <w:hyperlink w:anchor="_Toc485126395" w:history="1">
        <w:r w:rsidR="00752E26" w:rsidRPr="00F74CC1">
          <w:rPr>
            <w:rStyle w:val="Hipervnculo"/>
            <w:rFonts w:cs="Arial"/>
            <w:noProof/>
          </w:rPr>
          <w:t>Artículo 57. Plan y Memoria anual.</w:t>
        </w:r>
        <w:r w:rsidR="00752E26">
          <w:rPr>
            <w:noProof/>
            <w:webHidden/>
          </w:rPr>
          <w:tab/>
        </w:r>
        <w:r>
          <w:rPr>
            <w:noProof/>
            <w:webHidden/>
          </w:rPr>
          <w:fldChar w:fldCharType="begin"/>
        </w:r>
        <w:r w:rsidR="00752E26">
          <w:rPr>
            <w:noProof/>
            <w:webHidden/>
          </w:rPr>
          <w:instrText xml:space="preserve"> PAGEREF _Toc485126395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96" w:history="1">
        <w:r w:rsidR="00752E26" w:rsidRPr="00F74CC1">
          <w:rPr>
            <w:rStyle w:val="Hipervnculo"/>
            <w:rFonts w:cs="Arial"/>
            <w:noProof/>
          </w:rPr>
          <w:t>Disposición transitoria primera. Medidas de ejecución.</w:t>
        </w:r>
        <w:r w:rsidR="00752E26">
          <w:rPr>
            <w:noProof/>
            <w:webHidden/>
          </w:rPr>
          <w:tab/>
        </w:r>
        <w:r>
          <w:rPr>
            <w:noProof/>
            <w:webHidden/>
          </w:rPr>
          <w:fldChar w:fldCharType="begin"/>
        </w:r>
        <w:r w:rsidR="00752E26">
          <w:rPr>
            <w:noProof/>
            <w:webHidden/>
          </w:rPr>
          <w:instrText xml:space="preserve"> PAGEREF _Toc485126396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97" w:history="1">
        <w:r w:rsidR="00752E26" w:rsidRPr="00F74CC1">
          <w:rPr>
            <w:rStyle w:val="Hipervnculo"/>
            <w:rFonts w:cs="Arial"/>
            <w:noProof/>
          </w:rPr>
          <w:t>Disposición transitoria segunda. Obligaciones de las personas y entidades relacionadas en el art. 2 de esta Ordenanza.</w:t>
        </w:r>
        <w:r w:rsidR="00752E26">
          <w:rPr>
            <w:noProof/>
            <w:webHidden/>
          </w:rPr>
          <w:tab/>
        </w:r>
        <w:r>
          <w:rPr>
            <w:noProof/>
            <w:webHidden/>
          </w:rPr>
          <w:fldChar w:fldCharType="begin"/>
        </w:r>
        <w:r w:rsidR="00752E26">
          <w:rPr>
            <w:noProof/>
            <w:webHidden/>
          </w:rPr>
          <w:instrText xml:space="preserve"> PAGEREF _Toc485126397 \h </w:instrText>
        </w:r>
        <w:r>
          <w:rPr>
            <w:noProof/>
            <w:webHidden/>
          </w:rPr>
        </w:r>
        <w:r>
          <w:rPr>
            <w:noProof/>
            <w:webHidden/>
          </w:rPr>
          <w:fldChar w:fldCharType="separate"/>
        </w:r>
        <w:r w:rsidR="007F34DE">
          <w:rPr>
            <w:noProof/>
            <w:webHidden/>
          </w:rPr>
          <w:t>4</w:t>
        </w:r>
        <w:r>
          <w:rPr>
            <w:noProof/>
            <w:webHidden/>
          </w:rPr>
          <w:fldChar w:fldCharType="end"/>
        </w:r>
      </w:hyperlink>
    </w:p>
    <w:p w:rsidR="00752E26" w:rsidRDefault="00A9780B">
      <w:pPr>
        <w:pStyle w:val="TDC1"/>
        <w:rPr>
          <w:rFonts w:asciiTheme="minorHAnsi" w:eastAsiaTheme="minorEastAsia" w:hAnsiTheme="minorHAnsi"/>
          <w:noProof/>
          <w:sz w:val="22"/>
          <w:lang w:eastAsia="es-ES"/>
        </w:rPr>
      </w:pPr>
      <w:hyperlink w:anchor="_Toc485126398" w:history="1">
        <w:r w:rsidR="00752E26" w:rsidRPr="00F74CC1">
          <w:rPr>
            <w:rStyle w:val="Hipervnculo"/>
            <w:rFonts w:cs="Arial"/>
            <w:noProof/>
          </w:rPr>
          <w:t>Disposición final única. Entrada en vigor.</w:t>
        </w:r>
        <w:r w:rsidR="00752E26">
          <w:rPr>
            <w:noProof/>
            <w:webHidden/>
          </w:rPr>
          <w:tab/>
        </w:r>
        <w:r>
          <w:rPr>
            <w:noProof/>
            <w:webHidden/>
          </w:rPr>
          <w:fldChar w:fldCharType="begin"/>
        </w:r>
        <w:r w:rsidR="00752E26">
          <w:rPr>
            <w:noProof/>
            <w:webHidden/>
          </w:rPr>
          <w:instrText xml:space="preserve"> PAGEREF _Toc485126398 \h </w:instrText>
        </w:r>
        <w:r>
          <w:rPr>
            <w:noProof/>
            <w:webHidden/>
          </w:rPr>
        </w:r>
        <w:r>
          <w:rPr>
            <w:noProof/>
            <w:webHidden/>
          </w:rPr>
          <w:fldChar w:fldCharType="separate"/>
        </w:r>
        <w:r w:rsidR="007F34DE">
          <w:rPr>
            <w:noProof/>
            <w:webHidden/>
          </w:rPr>
          <w:t>4</w:t>
        </w:r>
        <w:r>
          <w:rPr>
            <w:noProof/>
            <w:webHidden/>
          </w:rPr>
          <w:fldChar w:fldCharType="end"/>
        </w:r>
      </w:hyperlink>
    </w:p>
    <w:p w:rsidR="00B57C0B" w:rsidRDefault="00A9780B" w:rsidP="006D12AF">
      <w:pPr>
        <w:pStyle w:val="Captulo"/>
        <w:rPr>
          <w:b w:val="0"/>
          <w:szCs w:val="22"/>
        </w:rPr>
        <w:sectPr w:rsidR="00B57C0B" w:rsidSect="00DA32E6">
          <w:footerReference w:type="default" r:id="rId9"/>
          <w:type w:val="oddPage"/>
          <w:pgSz w:w="11906" w:h="16838" w:code="9"/>
          <w:pgMar w:top="2098" w:right="1418" w:bottom="1134" w:left="1701" w:header="709" w:footer="397" w:gutter="0"/>
          <w:pgNumType w:fmt="lowerRoman" w:start="1"/>
          <w:cols w:space="708"/>
          <w:docGrid w:linePitch="360"/>
        </w:sectPr>
      </w:pPr>
      <w:r>
        <w:rPr>
          <w:b w:val="0"/>
          <w:szCs w:val="22"/>
        </w:rPr>
        <w:fldChar w:fldCharType="end"/>
      </w:r>
    </w:p>
    <w:p w:rsidR="00C9265C" w:rsidRPr="0012449E" w:rsidRDefault="00C9265C" w:rsidP="006D12AF">
      <w:pPr>
        <w:pStyle w:val="Captulo"/>
        <w:rPr>
          <w:rFonts w:cs="Arial"/>
          <w:sz w:val="20"/>
          <w:szCs w:val="20"/>
        </w:rPr>
      </w:pPr>
      <w:bookmarkStart w:id="1" w:name="_Toc485126325"/>
      <w:r w:rsidRPr="0012449E">
        <w:rPr>
          <w:rFonts w:cs="Arial"/>
          <w:sz w:val="20"/>
          <w:szCs w:val="20"/>
        </w:rPr>
        <w:lastRenderedPageBreak/>
        <w:t>EXPOSICIÓN DE MOTIVO</w:t>
      </w:r>
      <w:r w:rsidR="00882ECB" w:rsidRPr="0012449E">
        <w:rPr>
          <w:rFonts w:cs="Arial"/>
          <w:sz w:val="20"/>
          <w:szCs w:val="20"/>
        </w:rPr>
        <w:t>S</w:t>
      </w:r>
      <w:bookmarkEnd w:id="0"/>
      <w:bookmarkEnd w:id="1"/>
    </w:p>
    <w:p w:rsidR="00C9265C" w:rsidRPr="0012449E" w:rsidRDefault="00C9265C" w:rsidP="007337E3">
      <w:pPr>
        <w:spacing w:before="0" w:after="120"/>
        <w:ind w:left="0" w:firstLine="0"/>
        <w:rPr>
          <w:rFonts w:cs="Arial"/>
          <w:szCs w:val="20"/>
          <w:lang w:val="es-ES_tradnl"/>
        </w:rPr>
      </w:pPr>
      <w:r w:rsidRPr="0012449E">
        <w:rPr>
          <w:rFonts w:cs="Arial"/>
          <w:szCs w:val="20"/>
          <w:lang w:val="es-ES_tradnl"/>
        </w:rPr>
        <w:t>La transparencia y su consecuencia práctica, la participación, son dos principios fundamentales en los estados modernos. La Constitución española los incorpora a su texto en forma de derechos, algunos de ellos fundamentales y, por tanto, de la máxima importancia y protección:</w:t>
      </w:r>
    </w:p>
    <w:p w:rsidR="00C9265C" w:rsidRPr="0012449E" w:rsidRDefault="00C9265C" w:rsidP="007337E3">
      <w:pPr>
        <w:pStyle w:val="Prrafodelista"/>
        <w:numPr>
          <w:ilvl w:val="0"/>
          <w:numId w:val="1"/>
        </w:numPr>
        <w:spacing w:before="0" w:after="120"/>
        <w:ind w:left="709" w:firstLine="0"/>
        <w:rPr>
          <w:rFonts w:cs="Arial"/>
          <w:szCs w:val="20"/>
          <w:lang w:val="es-ES_tradnl"/>
        </w:rPr>
      </w:pPr>
      <w:r w:rsidRPr="0012449E">
        <w:rPr>
          <w:rFonts w:cs="Arial"/>
          <w:szCs w:val="20"/>
          <w:lang w:val="es-ES_tradnl"/>
        </w:rPr>
        <w:t xml:space="preserve">“A comunicar o recibir </w:t>
      </w:r>
      <w:r w:rsidR="00E227C7" w:rsidRPr="0012449E">
        <w:rPr>
          <w:rFonts w:cs="Arial"/>
          <w:szCs w:val="20"/>
          <w:lang w:val="es-ES_tradnl"/>
        </w:rPr>
        <w:t>libremente</w:t>
      </w:r>
      <w:r w:rsidRPr="0012449E">
        <w:rPr>
          <w:rFonts w:cs="Arial"/>
          <w:szCs w:val="20"/>
          <w:lang w:val="es-ES_tradnl"/>
        </w:rPr>
        <w:t xml:space="preserve"> información veraz por cualquier medio de difusión” (artículo 20.1.d).</w:t>
      </w:r>
    </w:p>
    <w:p w:rsidR="00C9265C" w:rsidRPr="0012449E" w:rsidRDefault="00C9265C" w:rsidP="007337E3">
      <w:pPr>
        <w:pStyle w:val="Prrafodelista"/>
        <w:numPr>
          <w:ilvl w:val="0"/>
          <w:numId w:val="1"/>
        </w:numPr>
        <w:spacing w:before="0" w:after="120"/>
        <w:ind w:left="709" w:firstLine="0"/>
        <w:rPr>
          <w:rFonts w:cs="Arial"/>
          <w:szCs w:val="20"/>
          <w:lang w:val="es-ES_tradnl"/>
        </w:rPr>
      </w:pPr>
      <w:r w:rsidRPr="0012449E">
        <w:rPr>
          <w:rFonts w:cs="Arial"/>
          <w:szCs w:val="20"/>
          <w:lang w:val="es-ES_tradnl"/>
        </w:rPr>
        <w:t xml:space="preserve">“[…] a participar en los asuntos </w:t>
      </w:r>
      <w:r w:rsidR="00E227C7" w:rsidRPr="0012449E">
        <w:rPr>
          <w:rFonts w:cs="Arial"/>
          <w:szCs w:val="20"/>
          <w:lang w:val="es-ES_tradnl"/>
        </w:rPr>
        <w:t>públicos, directamente […]” (artículo 23.1)</w:t>
      </w:r>
    </w:p>
    <w:p w:rsidR="00E227C7" w:rsidRPr="0012449E" w:rsidRDefault="00E227C7" w:rsidP="007337E3">
      <w:pPr>
        <w:pStyle w:val="Prrafodelista"/>
        <w:numPr>
          <w:ilvl w:val="0"/>
          <w:numId w:val="1"/>
        </w:numPr>
        <w:spacing w:before="0" w:after="120"/>
        <w:ind w:left="709" w:firstLine="0"/>
        <w:rPr>
          <w:rFonts w:cs="Arial"/>
          <w:szCs w:val="20"/>
          <w:lang w:val="es-ES_tradnl"/>
        </w:rPr>
      </w:pPr>
      <w:r w:rsidRPr="0012449E">
        <w:rPr>
          <w:rFonts w:cs="Arial"/>
          <w:szCs w:val="20"/>
          <w:lang w:val="es-ES_tradnl"/>
        </w:rPr>
        <w:t>“El acceso de los ciudadanos a los archivos y registros administrativos, salvo en lo que afecte a la seguridad y defensa del Estado, la averiguación de los delitos y la intimidad de las personas” (artículo 105.b)</w:t>
      </w:r>
    </w:p>
    <w:p w:rsidR="00E227C7" w:rsidRPr="0012449E" w:rsidRDefault="00E227C7" w:rsidP="007337E3">
      <w:pPr>
        <w:spacing w:before="0" w:after="120"/>
        <w:ind w:left="0" w:firstLine="0"/>
        <w:rPr>
          <w:rFonts w:cs="Arial"/>
          <w:szCs w:val="20"/>
          <w:lang w:val="es-ES_tradnl"/>
        </w:rPr>
      </w:pPr>
      <w:r w:rsidRPr="0012449E">
        <w:rPr>
          <w:rFonts w:cs="Arial"/>
          <w:szCs w:val="20"/>
          <w:lang w:val="es-ES_tradnl"/>
        </w:rPr>
        <w:t>La Ley 19/2013, de 9 de diciembre, en su disposición final novena establece que “los órganos de las Comunidades Autónomas y Entidades Locales dispondrán de un plazo máximo de dos años para adaptarse a las obligaciones contenidas en esta Ley”. A tal efecto, las Entidades Locales han de iniciar un proceso interno de adaptación a dicha norma, siendo conveniente, entre otras medidas, regular integralmente la materia a través de una Ordenanza. En este sentido la Ordenanza tiene un doble objetivo: el regulatorio y el de fomento de la efectividad del principio de transparencia.</w:t>
      </w:r>
    </w:p>
    <w:p w:rsidR="00E227C7" w:rsidRPr="0012449E" w:rsidRDefault="00E227C7" w:rsidP="007337E3">
      <w:pPr>
        <w:spacing w:before="0" w:after="120"/>
        <w:ind w:left="0" w:firstLine="0"/>
        <w:rPr>
          <w:rFonts w:cs="Arial"/>
          <w:szCs w:val="20"/>
          <w:lang w:val="es-ES_tradnl"/>
        </w:rPr>
      </w:pPr>
      <w:r w:rsidRPr="0012449E">
        <w:rPr>
          <w:rFonts w:cs="Arial"/>
          <w:szCs w:val="20"/>
          <w:lang w:val="es-ES_tradnl"/>
        </w:rPr>
        <w:t xml:space="preserve">El artículo 95 de la Ley 8/2015, de 1 de abril, de Cabildos Insulares establece como “principio general” que, </w:t>
      </w:r>
      <w:r w:rsidRPr="0012449E">
        <w:rPr>
          <w:rFonts w:cs="Arial"/>
          <w:i/>
          <w:szCs w:val="20"/>
          <w:lang w:val="es-ES_tradnl"/>
        </w:rPr>
        <w:t>“el funcionamiento y la gestión de los cabildos insulares se desarrollarán conforme a los principios de transparencia y publicidad, facilitando la información en los términos que se prevé en esta ley y en la legislación reguladora de los distintos sectores de la acción pública en los que tengan competencia, con las excepciones previstas legalmente”</w:t>
      </w:r>
      <w:r w:rsidRPr="0012449E">
        <w:rPr>
          <w:rFonts w:cs="Arial"/>
          <w:szCs w:val="20"/>
          <w:lang w:val="es-ES_tradnl"/>
        </w:rPr>
        <w:t>.</w:t>
      </w:r>
    </w:p>
    <w:p w:rsidR="00E227C7" w:rsidRPr="0012449E" w:rsidRDefault="00E227C7" w:rsidP="007337E3">
      <w:pPr>
        <w:spacing w:before="0" w:after="120"/>
        <w:ind w:left="0" w:firstLine="0"/>
        <w:rPr>
          <w:rFonts w:cs="Arial"/>
          <w:szCs w:val="20"/>
          <w:lang w:val="es-ES_tradnl"/>
        </w:rPr>
      </w:pPr>
      <w:r w:rsidRPr="0012449E">
        <w:rPr>
          <w:rFonts w:cs="Arial"/>
          <w:szCs w:val="20"/>
          <w:lang w:val="es-ES_tradnl"/>
        </w:rPr>
        <w:t>En cuanto a la identificación de este gobierno abierto y sus principios (transparencia, datos abiertos, participación, colaboración) con la administración local, no cabe ninguna duda. Gobierno abierto es aquel que se basa en la transparencia como medio para la mejor consecución del fin de involucrar a la ciudadanía en la participación y en la colaboración con lo público. El Gobierno Abierto se basa en la transparencia para llegar a la participación y la colaboración. Consideramos que es el momento de ser conscientes de que en la sociedad aparece un nuevo escenario tras la revolución de las tecnologías de la información y las comunicaciones a principios del siglo XXI. Un gobierno que no rinde cuentas</w:t>
      </w:r>
      <w:r w:rsidR="00AF3AFB" w:rsidRPr="0012449E">
        <w:rPr>
          <w:rFonts w:cs="Arial"/>
          <w:szCs w:val="20"/>
          <w:lang w:val="es-ES_tradnl"/>
        </w:rPr>
        <w:t xml:space="preserve"> ante el ciudadano no está legitimado ante el mismo. Dado que la Administración local es la administración más cercana al ciudadano y el cauce inmediato de participación de este en los asuntos públicos, parece ser sin duda la más idónea para la implantación del Gobierno abierto. Igualmente, se debe tener muy en cuenta que en el presente momento histórico dicha participación se materializa fundamentalmente a través de las tecnologías de la información y las comunicaciones (TIC), si bien no cabe ignorar mecanismos no necesariamente “tecnológicos” como la iniciativa popular (artículo 70 bis.2 de la Ley 7/1985, de 2 de abril) o los presupuestos participativos.</w:t>
      </w:r>
    </w:p>
    <w:p w:rsidR="00AF3AFB" w:rsidRPr="0012449E" w:rsidRDefault="00AF3AFB" w:rsidP="007337E3">
      <w:pPr>
        <w:spacing w:before="0" w:after="120"/>
        <w:ind w:left="0" w:firstLine="0"/>
        <w:rPr>
          <w:rFonts w:cs="Arial"/>
          <w:szCs w:val="20"/>
          <w:lang w:val="es-ES_tradnl"/>
        </w:rPr>
      </w:pPr>
      <w:r w:rsidRPr="0012449E">
        <w:rPr>
          <w:rFonts w:cs="Arial"/>
          <w:szCs w:val="20"/>
          <w:lang w:val="es-ES_tradnl"/>
        </w:rPr>
        <w:t>En cuanto a la participación ciudadana, históricamente la legislación sobre régimen local ha venido regulándola de forma amplia, tanto a nivel organizativo como funcional, legislación que podía y debía completarse con una Ordenanza o Reglamento de Participación (artículo 70 bis.1 de la Ley 7/1985, de 2 de abril). En cuanto a la articulación de la participación ciudadana a través de las tecnologías de la información y la comunicación, tampoco puede considerarse una novedad, y como hemos visto hace más de una década se recoge en la Ley 7/1985, de 2 de abril, uniendo y vinculando el impulso de la utilización de las TIC con el fomento de la participación y la comunicación a los vecinos, y también como medio para la realización de encuestas y conductas ciudadanas –sin perjuicio de su utilidad para la realización de trámites administrativos. Todos estos derechos de participación presuponen un amplio derecho de información, sin el cual su ejercicio queda notablem</w:t>
      </w:r>
      <w:r w:rsidR="0064150B" w:rsidRPr="0012449E">
        <w:rPr>
          <w:rFonts w:cs="Arial"/>
          <w:szCs w:val="20"/>
          <w:lang w:val="es-ES_tradnl"/>
        </w:rPr>
        <w:t>ente desvirtuado.</w:t>
      </w:r>
    </w:p>
    <w:p w:rsidR="0064150B" w:rsidRPr="0012449E" w:rsidRDefault="0064150B" w:rsidP="007337E3">
      <w:pPr>
        <w:spacing w:before="0" w:after="120"/>
        <w:ind w:left="0" w:firstLine="0"/>
        <w:rPr>
          <w:rFonts w:cs="Arial"/>
          <w:szCs w:val="20"/>
          <w:lang w:val="es-ES_tradnl"/>
        </w:rPr>
      </w:pPr>
      <w:r w:rsidRPr="0012449E">
        <w:rPr>
          <w:rFonts w:cs="Arial"/>
          <w:szCs w:val="20"/>
          <w:lang w:val="es-ES_tradnl"/>
        </w:rPr>
        <w:t>En cuanto a la estructura de la presente Ordenanza, esta se divide en siete capítulos. En el capítulo I, bajo el título “</w:t>
      </w:r>
      <w:r w:rsidR="00670E80" w:rsidRPr="0012449E">
        <w:rPr>
          <w:rFonts w:cs="Arial"/>
          <w:szCs w:val="20"/>
          <w:lang w:val="es-ES_tradnl"/>
        </w:rPr>
        <w:t>Disposiciones</w:t>
      </w:r>
      <w:r w:rsidRPr="0012449E">
        <w:rPr>
          <w:rFonts w:cs="Arial"/>
          <w:szCs w:val="20"/>
          <w:lang w:val="es-ES_tradnl"/>
        </w:rPr>
        <w:t xml:space="preserve"> Generales”</w:t>
      </w:r>
      <w:r w:rsidR="00670E80" w:rsidRPr="0012449E">
        <w:rPr>
          <w:rFonts w:cs="Arial"/>
          <w:szCs w:val="20"/>
          <w:lang w:val="es-ES_tradnl"/>
        </w:rPr>
        <w:t xml:space="preserve">, se establece el objeto de la norma, que es la regulación de la transparencia de la actividad de la Entidad Local, así como del ejercicio del derecho de acceso a la información pública. La Ordenanza se aplicará no solo a la Administración matriz, sino en su caso a todas las entidades dependientes a través de las cuales también ejerce </w:t>
      </w:r>
      <w:r w:rsidR="00670E80" w:rsidRPr="0012449E">
        <w:rPr>
          <w:rFonts w:cs="Arial"/>
          <w:szCs w:val="20"/>
          <w:lang w:val="es-ES_tradnl"/>
        </w:rPr>
        <w:lastRenderedPageBreak/>
        <w:t>su actividad la entidad pública principal, incluidas las empresas privadas, contratistas y concesionarias de servicios. Todas estas entidades tienen la obligación de ser transparentes, para lo cual deben cumplir las condiciones y tomar las medidas establecidas en el artículo 3. En relación con estas obligaciones, los ciudadanos ostentan los derechos que vienen enunciados en el artículo 4, que podrán ejercerse presencialmente o por vía telemática en igualdad de condiciones, estando prevista en todo caso la creación de una unidad responsable de la información pública. Concluye el capítulo I con el establecimiento de los principios generales por los que se va a regir la regulación contenida en la Ordenanza.</w:t>
      </w:r>
    </w:p>
    <w:p w:rsidR="00321437" w:rsidRPr="0012449E" w:rsidRDefault="00670E80" w:rsidP="007337E3">
      <w:pPr>
        <w:spacing w:before="0" w:after="120"/>
        <w:ind w:left="0" w:firstLine="0"/>
        <w:rPr>
          <w:rFonts w:cs="Arial"/>
          <w:szCs w:val="20"/>
          <w:lang w:val="es-ES_tradnl"/>
        </w:rPr>
      </w:pPr>
      <w:r w:rsidRPr="0012449E">
        <w:rPr>
          <w:rFonts w:cs="Arial"/>
          <w:szCs w:val="20"/>
          <w:lang w:val="es-ES_tradnl"/>
        </w:rPr>
        <w:t>El capítulo II, dedicado a la información pública, a partir de la definición de la misma contenida en la Ley 19/2013, de 9 de diciembre, regula, en primer lugar, las distintas formas que tienen las personas de acceder a la información pública. A continuación establece los distintos requisitos que han de tener los datos, contenidos y documentos que conforman dicha información a los efectos de esta Ordenanza. Finalmente, se desarrollan las limitaciones generales al acceso a la información pública, siendo los únicos límites los establecidos expresamente en el artículo 10 o en la normativa específica, siendo objeto de especial protección los datos de carácter personal de acuerdo con lo previsto en la Ley Orgánica 15/1999, de 13 de diciembre, de protección de datos de carácter personal y el Real Decreto 1720/</w:t>
      </w:r>
      <w:r w:rsidR="00321437" w:rsidRPr="0012449E">
        <w:rPr>
          <w:rFonts w:cs="Arial"/>
          <w:szCs w:val="20"/>
          <w:lang w:val="es-ES_tradnl"/>
        </w:rPr>
        <w:t>2007, de 21 de diciembre, por el que se aprueba el Reglamento de desarrollo de dicha Ley y el artículo 11 de la presente Ordenanza.</w:t>
      </w:r>
    </w:p>
    <w:p w:rsidR="00670E80" w:rsidRPr="0012449E" w:rsidRDefault="00321437" w:rsidP="007337E3">
      <w:pPr>
        <w:spacing w:before="0" w:after="120"/>
        <w:ind w:left="0" w:firstLine="0"/>
        <w:rPr>
          <w:rFonts w:cs="Arial"/>
          <w:szCs w:val="20"/>
          <w:lang w:val="es-ES_tradnl"/>
        </w:rPr>
      </w:pPr>
      <w:r w:rsidRPr="0012449E">
        <w:rPr>
          <w:rFonts w:cs="Arial"/>
          <w:szCs w:val="20"/>
          <w:lang w:val="es-ES_tradnl"/>
        </w:rPr>
        <w:t xml:space="preserve">En el capítulo </w:t>
      </w:r>
      <w:r w:rsidR="008237ED" w:rsidRPr="0012449E">
        <w:rPr>
          <w:rFonts w:cs="Arial"/>
          <w:szCs w:val="20"/>
          <w:lang w:val="es-ES_tradnl"/>
        </w:rPr>
        <w:t>I</w:t>
      </w:r>
      <w:r w:rsidRPr="0012449E">
        <w:rPr>
          <w:rFonts w:cs="Arial"/>
          <w:szCs w:val="20"/>
          <w:lang w:val="es-ES_tradnl"/>
        </w:rPr>
        <w:t>II se regula la transparencia activa, esto es, la información pública que las entidades comprendidas dentro del ámbito de aplicación de la Ordenanza deben publicar de oficio por ser la más representativa de la actividad de la Administración local y la de mayor demanda social. Dicha información se publicará por medios electrónicos: en las sedes electrónicas, páginas web institucionales o portales de transparencia de las entidades incluidas en el ámbito de aplicación de la Ordenanza. La información pública que será objeto de publicación activa por parte de las entidades enumeradas en el artículo 2, será la detallada en los artículos 16 a 22, dividida en las siguientes categorías: información sobre la institución, su organización, planificación y personal; información sobre altos cargos y personas que ejercen la máxima responsabilidad de las entidades; información de relevancia jurídica y patrimonial; información sobre contratación, convenios y subvenciones; información económica, financiera y presupuestaria; información sobre servicios y procedimientos; e información medioambiental y urbanística.</w:t>
      </w:r>
    </w:p>
    <w:p w:rsidR="00321437" w:rsidRPr="0012449E" w:rsidRDefault="00A301C5" w:rsidP="007337E3">
      <w:pPr>
        <w:spacing w:before="0" w:after="120"/>
        <w:ind w:left="0" w:firstLine="0"/>
        <w:rPr>
          <w:rFonts w:cs="Arial"/>
          <w:szCs w:val="20"/>
          <w:lang w:val="es-ES_tradnl"/>
        </w:rPr>
      </w:pPr>
      <w:r w:rsidRPr="0012449E">
        <w:rPr>
          <w:rFonts w:cs="Arial"/>
          <w:szCs w:val="20"/>
          <w:lang w:val="es-ES_tradnl"/>
        </w:rPr>
        <w:t>El capítulo IV regula la transparencia pasiva, es decir, el ejercicio del derecho de acceso a la información pública, cuya titularidad corresponde a cualquier persona física o jurídica, pública o privada, sin previa exigencia de condición alguna de ciudadanía, vecindad o similar. La denegación del acceso a dicha información habrá de ser en base a alguno de los límites previamente regulados, cuando, previa resolución motivada y proporcionada, quede acreditado el perjuicio para aquellas materias y no exista un interés público o privado superior que justifique el acceso. Para el ejercicio del derecho regulado en este capítulo, la Ordenanza establece un procedimiento ágil cuya resolución, y en el supuesto de que sea desestimatoria</w:t>
      </w:r>
      <w:r w:rsidR="00DA2B1E" w:rsidRPr="0012449E">
        <w:rPr>
          <w:rFonts w:cs="Arial"/>
          <w:szCs w:val="20"/>
          <w:lang w:val="es-ES_tradnl"/>
        </w:rPr>
        <w:t>, puede ser objeto de la reclamación potestativa a que hace referencia el artículo 23 de la Ley 19/2013, de 9 de diciembre. En el caso de resolución estimatoria, la información pública se facilitará junto con dicha resolución o, en su caso, en un plazo no superior a diez días desde la notificación.</w:t>
      </w:r>
    </w:p>
    <w:p w:rsidR="00DA2B1E" w:rsidRPr="0012449E" w:rsidRDefault="00DA2B1E" w:rsidP="007337E3">
      <w:pPr>
        <w:spacing w:before="0" w:after="120"/>
        <w:ind w:left="0" w:firstLine="0"/>
        <w:rPr>
          <w:rFonts w:cs="Arial"/>
          <w:szCs w:val="20"/>
          <w:lang w:val="es-ES_tradnl"/>
        </w:rPr>
      </w:pPr>
      <w:r w:rsidRPr="0012449E">
        <w:rPr>
          <w:rFonts w:cs="Arial"/>
          <w:szCs w:val="20"/>
          <w:lang w:val="es-ES_tradnl"/>
        </w:rPr>
        <w:t>El capítulo V se dedica a la transparencia colaborativa, regulando el régimen de reutilización de la información pública, cuyo objetivo fundamental es la generación de valor público en la ciudadanía en los ámbitos social, innovador y económico. Esta reutilización no se aplicará a los documentos sometidos a derechos de propiedad intelectual o industrial, sin perjuicio del resto de límites establecidos en la normativa vigente en la materia, particularmente en la Ley 37/2007, de 16 de noviembre, sobre reutilización de la información del sector público. En todo caso y con carácter general, toda la información publicada o puesta a disposición será reutilizable siguiendo la modalidad sin sujeción a condiciones, lo que conlleva la no necesidad de autorización previa y la gratuidad del acceso y reutilización, salvo que en ella se haga constar expresamente lo contrario y siempre que se cumplan las condiciones de accesibilidad así como las establecidas en el artículo 35 de la Ordenanza, y se satisfaga, en su caso, la exacción que corresponda.</w:t>
      </w:r>
    </w:p>
    <w:p w:rsidR="00DA2B1E" w:rsidRPr="0012449E" w:rsidRDefault="00DA2B1E" w:rsidP="007337E3">
      <w:pPr>
        <w:spacing w:before="0" w:after="120"/>
        <w:ind w:left="0" w:firstLine="0"/>
        <w:rPr>
          <w:rFonts w:cs="Arial"/>
          <w:szCs w:val="20"/>
          <w:lang w:val="es-ES_tradnl"/>
        </w:rPr>
      </w:pPr>
      <w:r w:rsidRPr="0012449E">
        <w:rPr>
          <w:rFonts w:cs="Arial"/>
          <w:szCs w:val="20"/>
          <w:lang w:val="es-ES_tradnl"/>
        </w:rPr>
        <w:t xml:space="preserve">El capítulo VI regula en su sección primera el régimen de quejas y reclamaciones por vulneración de la misma, estableciendo en primer lugar la posibilidad de presentar quejas cuando la </w:t>
      </w:r>
      <w:r w:rsidRPr="0012449E">
        <w:rPr>
          <w:rFonts w:cs="Arial"/>
          <w:szCs w:val="20"/>
          <w:lang w:val="es-ES_tradnl"/>
        </w:rPr>
        <w:lastRenderedPageBreak/>
        <w:t xml:space="preserve">Administración no cumpla sus obligaciones en materia de publicidad activa, a fin de </w:t>
      </w:r>
      <w:r w:rsidR="00CF67D4" w:rsidRPr="0012449E">
        <w:rPr>
          <w:rFonts w:cs="Arial"/>
          <w:szCs w:val="20"/>
          <w:lang w:val="es-ES_tradnl"/>
        </w:rPr>
        <w:t>evitar tener que solicitarla a través del procedimiento regulado en el capítulo IV. En segundo lugar, se regula la reclamación ante el Consejo de Transparencia y Buen Gobierno, con carácter potestativo y previa a la impugnación en vía contencioso-administrativa, de acuerdo con lo establecido en el artículo 24 de la Ley 19/2013, de 9 de diciembre. La sección segunda regula el régimen sancionador en materia de reutilización de la información pública local en base al Título XI de la Ley 7/1985, de 2 de abril, dada la ausencia de normativa sectorial específica que le atribuya la potestad sancionadora en esta materia. Se tipifican las infracciones clasificándolas en muy graves, graves y leves y se establece un régimen sancionador consistente en multas y, en el caso de infracciones muy graves y graves, la prohibición de reutilizar documentos durante un periodo de tiempo entre 1 y 5 años y la revocación de autorizaciones concedidas.</w:t>
      </w:r>
    </w:p>
    <w:p w:rsidR="00CF67D4" w:rsidRPr="0012449E" w:rsidRDefault="00CF67D4" w:rsidP="007337E3">
      <w:pPr>
        <w:spacing w:before="0" w:after="120"/>
        <w:ind w:left="0" w:firstLine="0"/>
        <w:rPr>
          <w:rFonts w:cs="Arial"/>
          <w:szCs w:val="20"/>
          <w:lang w:val="es-ES_tradnl"/>
        </w:rPr>
      </w:pPr>
      <w:r w:rsidRPr="0012449E">
        <w:rPr>
          <w:rFonts w:cs="Arial"/>
          <w:szCs w:val="20"/>
          <w:lang w:val="es-ES_tradnl"/>
        </w:rPr>
        <w:t xml:space="preserve">Por último, el capítulo VII regula el sistema de evaluación y seguimiento de la norma, que </w:t>
      </w:r>
      <w:r w:rsidRPr="00790F10">
        <w:rPr>
          <w:rFonts w:cs="Arial"/>
          <w:szCs w:val="20"/>
          <w:lang w:val="es-ES_tradnl"/>
        </w:rPr>
        <w:t>establece la competencia general de la Presidencia para el desarrollo, implementación y ejecución</w:t>
      </w:r>
      <w:r w:rsidRPr="0012449E">
        <w:rPr>
          <w:rFonts w:cs="Arial"/>
          <w:szCs w:val="20"/>
          <w:lang w:val="es-ES_tradnl"/>
        </w:rPr>
        <w:t xml:space="preserve"> de la misma, dictando en su caso las medidas organizativas, así como de formación, sensibilización y difusión que correspondan. Asimismo, los objetivos y actuaciones para el desarrollo y mantenimiento de la transparencia se explicitarán en planes anuales. El resultado de las labores de evaluación y seguimiento de la ejecución de estos planes y medidas será objeto de una memoria que, anualmente, elaborará el servicio responsable en colaboración con el resto de los servicios.</w:t>
      </w:r>
    </w:p>
    <w:p w:rsidR="00CF67D4" w:rsidRPr="0012449E" w:rsidRDefault="00CF67D4" w:rsidP="00BE28BF">
      <w:pPr>
        <w:pStyle w:val="Captulo"/>
        <w:rPr>
          <w:rFonts w:cs="Arial"/>
          <w:sz w:val="20"/>
          <w:szCs w:val="20"/>
        </w:rPr>
      </w:pPr>
      <w:bookmarkStart w:id="2" w:name="_Toc483402723"/>
      <w:bookmarkStart w:id="3" w:name="_Toc485126326"/>
      <w:r w:rsidRPr="0012449E">
        <w:rPr>
          <w:rFonts w:cs="Arial"/>
          <w:sz w:val="20"/>
          <w:szCs w:val="20"/>
        </w:rPr>
        <w:t>CAPÍTULO I</w:t>
      </w:r>
      <w:bookmarkStart w:id="4" w:name="_Toc483402724"/>
      <w:bookmarkEnd w:id="2"/>
      <w:r w:rsidR="00735E03" w:rsidRPr="0012449E">
        <w:rPr>
          <w:rFonts w:cs="Arial"/>
          <w:sz w:val="20"/>
          <w:szCs w:val="20"/>
        </w:rPr>
        <w:t>.</w:t>
      </w:r>
      <w:r w:rsidR="005A5465" w:rsidRPr="0012449E">
        <w:rPr>
          <w:rFonts w:cs="Arial"/>
          <w:sz w:val="20"/>
          <w:szCs w:val="20"/>
        </w:rPr>
        <w:br/>
      </w:r>
      <w:r w:rsidRPr="0012449E">
        <w:rPr>
          <w:rFonts w:cs="Arial"/>
          <w:sz w:val="20"/>
          <w:szCs w:val="20"/>
        </w:rPr>
        <w:t>DISPOSICIONES GENERALES</w:t>
      </w:r>
      <w:bookmarkEnd w:id="3"/>
      <w:bookmarkEnd w:id="4"/>
    </w:p>
    <w:p w:rsidR="00704C13" w:rsidRPr="0012449E" w:rsidRDefault="00CF67D4" w:rsidP="004445E3">
      <w:pPr>
        <w:pStyle w:val="Artculo"/>
        <w:rPr>
          <w:rFonts w:cs="Arial"/>
          <w:szCs w:val="20"/>
        </w:rPr>
      </w:pPr>
      <w:bookmarkStart w:id="5" w:name="_Toc483402725"/>
      <w:bookmarkStart w:id="6" w:name="_Toc485126327"/>
      <w:r w:rsidRPr="0012449E">
        <w:rPr>
          <w:rFonts w:cs="Arial"/>
          <w:szCs w:val="20"/>
        </w:rPr>
        <w:t>Artículo 1. Objeto y régimen jurídico.</w:t>
      </w:r>
      <w:bookmarkEnd w:id="5"/>
      <w:bookmarkEnd w:id="6"/>
      <w:r w:rsidR="00704C13" w:rsidRPr="0012449E">
        <w:rPr>
          <w:rFonts w:cs="Arial"/>
          <w:szCs w:val="20"/>
        </w:rPr>
        <w:t xml:space="preserve"> </w:t>
      </w:r>
    </w:p>
    <w:p w:rsidR="00CF67D4" w:rsidRPr="0012449E" w:rsidRDefault="00704C13" w:rsidP="007337E3">
      <w:pPr>
        <w:spacing w:before="0" w:after="120"/>
        <w:ind w:left="0" w:firstLine="0"/>
        <w:rPr>
          <w:rFonts w:cs="Arial"/>
          <w:szCs w:val="20"/>
          <w:lang w:val="es-ES_tradnl"/>
        </w:rPr>
      </w:pPr>
      <w:r w:rsidRPr="0012449E">
        <w:rPr>
          <w:rFonts w:cs="Arial"/>
          <w:szCs w:val="20"/>
          <w:lang w:val="es-ES_tradnl"/>
        </w:rPr>
        <w:t xml:space="preserve">1. </w:t>
      </w:r>
      <w:r w:rsidR="00CF67D4" w:rsidRPr="0012449E">
        <w:rPr>
          <w:rFonts w:cs="Arial"/>
          <w:szCs w:val="20"/>
          <w:lang w:val="es-ES_tradnl"/>
        </w:rPr>
        <w:t xml:space="preserve">La presente Ordenanza tiene por objeto la aplicación y desarrollo de la Ley 19/2013, de 9 de diciembre, de transparencia, acceso a la información pública y buen gobierno, de la Ley </w:t>
      </w:r>
      <w:r w:rsidR="0077137F" w:rsidRPr="0012449E">
        <w:rPr>
          <w:rFonts w:cs="Arial"/>
          <w:szCs w:val="20"/>
          <w:lang w:val="es-ES_tradnl"/>
        </w:rPr>
        <w:t>territorial canaria 12/2014, de 26 de diciembre, de transparencia y de acceso a la información pública, y de la Ley 37/2007, de 16 de noviembre, sobre reutilización de la información del sector público, a través del establecimiento de unas normas que regulen la transparencia de la actividad del Cabildo Insular y demás organismos y entidades establecidas en el ámbito de aplicación, así como del ejercicio del derecho de reutilización y acceso a la información pública, estableciendo los medios necesarios para ello, que serán preferentemente electrónicos.</w:t>
      </w:r>
    </w:p>
    <w:p w:rsidR="0077137F" w:rsidRPr="0012449E" w:rsidRDefault="0077137F" w:rsidP="007337E3">
      <w:pPr>
        <w:spacing w:before="0" w:after="120"/>
        <w:ind w:left="0" w:firstLine="0"/>
        <w:rPr>
          <w:rFonts w:cs="Arial"/>
          <w:szCs w:val="20"/>
          <w:lang w:val="es-ES_tradnl"/>
        </w:rPr>
      </w:pPr>
      <w:r w:rsidRPr="0012449E">
        <w:rPr>
          <w:rFonts w:cs="Arial"/>
          <w:szCs w:val="20"/>
          <w:lang w:val="es-ES_tradnl"/>
        </w:rPr>
        <w:t xml:space="preserve">2. El derecho de las personas a acceder a la información pública y a su reutilización se ejercitará en los </w:t>
      </w:r>
      <w:r w:rsidR="00D60326" w:rsidRPr="0012449E">
        <w:rPr>
          <w:rFonts w:cs="Arial"/>
          <w:szCs w:val="20"/>
          <w:lang w:val="es-ES_tradnl"/>
        </w:rPr>
        <w:t>términos previstos en la Ley 19/2013, de 9 de diciembre, en la Ley 37/2007, de 16 de noviembre, así como a lo dispuesto en la Ley territorial canaria 12/2014, de 26 de diciembre, de transparencia y de acceso a la información pública, la Ley 8/2015, de 1 de abril, de Cabildos Insulares, y en la restante normativa estatal y autonómica dictada en desarrollo de las precitadas leyes, cuando en su ámbito de aplicación se encuentren las entidades locales y de acuerdo con lo previsto en esta Ordenanza.</w:t>
      </w:r>
    </w:p>
    <w:p w:rsidR="00321437" w:rsidRPr="0012449E" w:rsidRDefault="00D60326" w:rsidP="004445E3">
      <w:pPr>
        <w:pStyle w:val="Artculo"/>
        <w:rPr>
          <w:rFonts w:cs="Arial"/>
          <w:szCs w:val="20"/>
        </w:rPr>
      </w:pPr>
      <w:bookmarkStart w:id="7" w:name="_Toc483402726"/>
      <w:bookmarkStart w:id="8" w:name="_Toc485126328"/>
      <w:r w:rsidRPr="0012449E">
        <w:rPr>
          <w:rFonts w:cs="Arial"/>
          <w:szCs w:val="20"/>
        </w:rPr>
        <w:t>Artículo 2. Ámbito de aplicación.</w:t>
      </w:r>
      <w:bookmarkEnd w:id="7"/>
      <w:bookmarkEnd w:id="8"/>
    </w:p>
    <w:p w:rsidR="00D60326" w:rsidRPr="0012449E" w:rsidRDefault="007337E3" w:rsidP="007337E3">
      <w:pPr>
        <w:spacing w:before="0" w:after="120"/>
        <w:ind w:left="0" w:firstLine="0"/>
        <w:rPr>
          <w:rFonts w:cs="Arial"/>
          <w:szCs w:val="20"/>
          <w:lang w:val="es-ES_tradnl"/>
        </w:rPr>
      </w:pPr>
      <w:r w:rsidRPr="0012449E">
        <w:rPr>
          <w:rFonts w:cs="Arial"/>
          <w:szCs w:val="20"/>
          <w:lang w:val="es-ES_tradnl"/>
        </w:rPr>
        <w:t xml:space="preserve">1. </w:t>
      </w:r>
      <w:r w:rsidR="00D60326" w:rsidRPr="0012449E">
        <w:rPr>
          <w:rFonts w:cs="Arial"/>
          <w:szCs w:val="20"/>
          <w:lang w:val="es-ES_tradnl"/>
        </w:rPr>
        <w:t>Las disposiciones de esta Ordenanza serán de aplicación a:</w:t>
      </w:r>
    </w:p>
    <w:p w:rsidR="00D60326" w:rsidRPr="0012449E" w:rsidRDefault="00D60326" w:rsidP="001D0571">
      <w:pPr>
        <w:pStyle w:val="Prrafodelista"/>
        <w:numPr>
          <w:ilvl w:val="0"/>
          <w:numId w:val="3"/>
        </w:numPr>
        <w:spacing w:before="0" w:after="120"/>
        <w:ind w:left="709" w:firstLine="0"/>
        <w:rPr>
          <w:rFonts w:cs="Arial"/>
          <w:szCs w:val="20"/>
          <w:lang w:val="es-ES_tradnl"/>
        </w:rPr>
      </w:pPr>
      <w:r w:rsidRPr="0012449E">
        <w:rPr>
          <w:rFonts w:cs="Arial"/>
          <w:szCs w:val="20"/>
          <w:lang w:val="es-ES_tradnl"/>
        </w:rPr>
        <w:t>Al Excmo. Cabildo Insular de Fuerteventura.</w:t>
      </w:r>
    </w:p>
    <w:p w:rsidR="00D60326" w:rsidRPr="0012449E" w:rsidRDefault="00D60326" w:rsidP="002872B2">
      <w:pPr>
        <w:pStyle w:val="Prrafodelista"/>
        <w:numPr>
          <w:ilvl w:val="0"/>
          <w:numId w:val="3"/>
        </w:numPr>
        <w:spacing w:before="0" w:after="120"/>
        <w:ind w:left="709" w:firstLine="0"/>
        <w:rPr>
          <w:rFonts w:cs="Arial"/>
          <w:szCs w:val="20"/>
          <w:lang w:val="es-ES_tradnl"/>
        </w:rPr>
      </w:pPr>
      <w:r w:rsidRPr="0012449E">
        <w:rPr>
          <w:rFonts w:cs="Arial"/>
          <w:szCs w:val="20"/>
          <w:lang w:val="es-ES_tradnl"/>
        </w:rPr>
        <w:t>Los organismos autónomos, las entidades públicas empresariales y las entidades de derecho público con personalidad jurídica propia, vinculadas o dependientes del Cabildo Insular.</w:t>
      </w:r>
    </w:p>
    <w:p w:rsidR="00D60326" w:rsidRPr="0012449E" w:rsidRDefault="00D60326" w:rsidP="002872B2">
      <w:pPr>
        <w:pStyle w:val="Prrafodelista"/>
        <w:numPr>
          <w:ilvl w:val="0"/>
          <w:numId w:val="3"/>
        </w:numPr>
        <w:spacing w:before="0" w:after="120"/>
        <w:ind w:left="709" w:firstLine="0"/>
        <w:rPr>
          <w:rFonts w:cs="Arial"/>
          <w:szCs w:val="20"/>
          <w:lang w:val="es-ES_tradnl"/>
        </w:rPr>
      </w:pPr>
      <w:r w:rsidRPr="0012449E">
        <w:rPr>
          <w:rFonts w:cs="Arial"/>
          <w:szCs w:val="20"/>
          <w:lang w:val="es-ES_tradnl"/>
        </w:rPr>
        <w:t>Las sociedades mercantiles en cuyo capital social la participación, directa o indirecta, de las entidades previstas en este artículo sea superior al 50 por 100.</w:t>
      </w:r>
    </w:p>
    <w:p w:rsidR="00D60326" w:rsidRPr="0012449E" w:rsidRDefault="00D60326" w:rsidP="002872B2">
      <w:pPr>
        <w:pStyle w:val="Prrafodelista"/>
        <w:numPr>
          <w:ilvl w:val="0"/>
          <w:numId w:val="3"/>
        </w:numPr>
        <w:spacing w:before="0" w:after="120"/>
        <w:ind w:left="709" w:firstLine="0"/>
        <w:rPr>
          <w:rFonts w:cs="Arial"/>
          <w:szCs w:val="20"/>
          <w:lang w:val="es-ES_tradnl"/>
        </w:rPr>
      </w:pPr>
      <w:r w:rsidRPr="0012449E">
        <w:rPr>
          <w:rFonts w:cs="Arial"/>
          <w:szCs w:val="20"/>
          <w:lang w:val="es-ES_tradnl"/>
        </w:rPr>
        <w:t>Las fundaciones de iniciativa pública local o de participación mayoritaria de las Entidades Locales, ya sea en su dotación fundacional o en sus órganos de gobierno.</w:t>
      </w:r>
    </w:p>
    <w:p w:rsidR="00F563A2" w:rsidRPr="0012449E" w:rsidRDefault="00D60326" w:rsidP="002872B2">
      <w:pPr>
        <w:pStyle w:val="Prrafodelista"/>
        <w:numPr>
          <w:ilvl w:val="0"/>
          <w:numId w:val="3"/>
        </w:numPr>
        <w:spacing w:before="0" w:after="120"/>
        <w:ind w:left="709" w:firstLine="0"/>
        <w:rPr>
          <w:rFonts w:cs="Arial"/>
          <w:szCs w:val="20"/>
          <w:lang w:val="es-ES_tradnl"/>
        </w:rPr>
      </w:pPr>
      <w:r w:rsidRPr="0012449E">
        <w:rPr>
          <w:rFonts w:cs="Arial"/>
          <w:szCs w:val="20"/>
          <w:lang w:val="es-ES_tradnl"/>
        </w:rPr>
        <w:t>Las asociaciones constituidas por la Entidad Local, organismos y demás entidades previstos en este artículo.</w:t>
      </w:r>
    </w:p>
    <w:p w:rsidR="00D60326" w:rsidRPr="0012449E" w:rsidRDefault="00D60326" w:rsidP="002872B2">
      <w:pPr>
        <w:pStyle w:val="Prrafodelista"/>
        <w:numPr>
          <w:ilvl w:val="0"/>
          <w:numId w:val="3"/>
        </w:numPr>
        <w:spacing w:before="0" w:after="120"/>
        <w:ind w:left="709" w:firstLine="0"/>
        <w:rPr>
          <w:rFonts w:cs="Arial"/>
          <w:szCs w:val="20"/>
          <w:lang w:val="es-ES_tradnl"/>
        </w:rPr>
      </w:pPr>
      <w:r w:rsidRPr="0012449E">
        <w:rPr>
          <w:rFonts w:cs="Arial"/>
          <w:szCs w:val="20"/>
          <w:lang w:val="es-ES_tradnl"/>
        </w:rPr>
        <w:t>A los consorcios adscritos o con presencia mayoritaria del Cabildo de Fuerteventura.</w:t>
      </w:r>
    </w:p>
    <w:p w:rsidR="00D60326" w:rsidRPr="0012449E" w:rsidRDefault="00C7620B" w:rsidP="007337E3">
      <w:pPr>
        <w:spacing w:before="0" w:after="120"/>
        <w:ind w:left="0" w:firstLine="0"/>
        <w:rPr>
          <w:rFonts w:cs="Arial"/>
          <w:szCs w:val="20"/>
          <w:lang w:val="es-ES_tradnl"/>
        </w:rPr>
      </w:pPr>
      <w:r w:rsidRPr="0012449E">
        <w:rPr>
          <w:rFonts w:cs="Arial"/>
          <w:szCs w:val="20"/>
          <w:lang w:val="es-ES_tradnl"/>
        </w:rPr>
        <w:lastRenderedPageBreak/>
        <w:t>2. Las personas físicas y jurídicas que presten servicios públicos o ejerzan potestades administrativas estarán obligadas a suministrar al Cabildo, organismos o demás entidades previstas en el 2.1 a la que se encuentren vinculadas, previo requerimiento y en un plazo de diez días, toda la información necesaria para el cumplimiento por aquellos de las obligaciones establecidas en la presente Ordenanza.</w:t>
      </w:r>
    </w:p>
    <w:p w:rsidR="00C7620B" w:rsidRPr="0012449E" w:rsidRDefault="000A405B" w:rsidP="007337E3">
      <w:pPr>
        <w:spacing w:before="0" w:after="120"/>
        <w:ind w:left="0" w:firstLine="0"/>
        <w:rPr>
          <w:rFonts w:cs="Arial"/>
          <w:szCs w:val="20"/>
          <w:lang w:val="es-ES_tradnl"/>
        </w:rPr>
      </w:pPr>
      <w:r w:rsidRPr="0012449E">
        <w:rPr>
          <w:rFonts w:cs="Arial"/>
          <w:szCs w:val="20"/>
          <w:lang w:val="es-ES_tradnl"/>
        </w:rPr>
        <w:t>3. La obligación prevista en el apartado anterior será exigible a los adjudicatarios de contratos del sector público en los términos recogidos en el respectivo contrato y se especificará la forma en que dicha información deberá ser puesta a disposición del Cabildo Insular, organismos o demás entidades previstas en el artículo 2.1.</w:t>
      </w:r>
    </w:p>
    <w:p w:rsidR="000A405B" w:rsidRPr="0012449E" w:rsidRDefault="000A405B" w:rsidP="007337E3">
      <w:pPr>
        <w:spacing w:before="0" w:after="120"/>
        <w:ind w:left="0" w:firstLine="0"/>
        <w:rPr>
          <w:rFonts w:cs="Arial"/>
          <w:szCs w:val="20"/>
          <w:lang w:val="es-ES_tradnl"/>
        </w:rPr>
      </w:pPr>
      <w:r w:rsidRPr="0012449E">
        <w:rPr>
          <w:rFonts w:cs="Arial"/>
          <w:szCs w:val="20"/>
          <w:lang w:val="es-ES_tradnl"/>
        </w:rPr>
        <w:t>4. En las licitaciones públicas en las que resulte de aplicación la obligación de suministro de la información prevista en los apartados anteriores se hará constar la misma en la documentación en la que se establecen las condiciones contractuales. Asimismo, en los pliegos de cláusulas, condiciones o prescripciones técnicas deberá establecerse expresamente la forma en que la información debe ponerse a disposición de la Administración, organismo o entidad adjudicataria.</w:t>
      </w:r>
    </w:p>
    <w:p w:rsidR="000A405B" w:rsidRPr="0012449E" w:rsidRDefault="000A405B" w:rsidP="007337E3">
      <w:pPr>
        <w:spacing w:before="0" w:after="120"/>
        <w:ind w:left="0" w:firstLine="0"/>
        <w:rPr>
          <w:rFonts w:cs="Arial"/>
          <w:szCs w:val="20"/>
          <w:lang w:val="es-ES_tradnl"/>
        </w:rPr>
      </w:pPr>
      <w:r w:rsidRPr="0012449E">
        <w:rPr>
          <w:rFonts w:cs="Arial"/>
          <w:szCs w:val="20"/>
          <w:lang w:val="es-ES_tradnl"/>
        </w:rPr>
        <w:t>5. Las entidades perceptoras de subvenciones del Cabildo, organismos o demás entidades previstas en el artículo 2.1 estarán obligadas a facilitar a la misma la información precisa para cumplir con lo dispuesto en esta Ordenanza. Esta obligación se incluirá expresamente en la oportuna convocatoria o convenio de subvención, indicando la forma y plazo en que deberá satisfacerse y las sanciones asociadas a su incumplimiento.</w:t>
      </w:r>
    </w:p>
    <w:p w:rsidR="000A405B" w:rsidRPr="0012449E" w:rsidRDefault="000A405B" w:rsidP="007337E3">
      <w:pPr>
        <w:spacing w:before="0" w:after="120"/>
        <w:ind w:left="0" w:firstLine="0"/>
        <w:rPr>
          <w:rFonts w:cs="Arial"/>
          <w:szCs w:val="20"/>
          <w:lang w:val="es-ES_tradnl"/>
        </w:rPr>
      </w:pPr>
      <w:r w:rsidRPr="0012449E">
        <w:rPr>
          <w:rFonts w:cs="Arial"/>
          <w:szCs w:val="20"/>
          <w:lang w:val="es-ES_tradnl"/>
        </w:rPr>
        <w:t>6. El Cabildo de Fuerteventura promoverá la adhesión voluntaria a lo dispuesto en la presente Ordenanza de las sociedades mercantiles en cuyo capital social la participación de alguna de las entidades mencionadas en el apartado 1 sea inferior al cincuenta por ciento.</w:t>
      </w:r>
    </w:p>
    <w:p w:rsidR="000A405B" w:rsidRPr="0012449E" w:rsidRDefault="000A405B" w:rsidP="004445E3">
      <w:pPr>
        <w:pStyle w:val="Artculo"/>
        <w:rPr>
          <w:rFonts w:cs="Arial"/>
          <w:szCs w:val="20"/>
        </w:rPr>
      </w:pPr>
      <w:bookmarkStart w:id="9" w:name="_Toc483402727"/>
      <w:bookmarkStart w:id="10" w:name="_Toc485126329"/>
      <w:r w:rsidRPr="0012449E">
        <w:rPr>
          <w:rFonts w:cs="Arial"/>
          <w:szCs w:val="20"/>
        </w:rPr>
        <w:t>Artículo 3. Obligaciones de transparencia, reutilización y acceso a la información.</w:t>
      </w:r>
      <w:bookmarkEnd w:id="9"/>
      <w:bookmarkEnd w:id="10"/>
    </w:p>
    <w:p w:rsidR="000A405B" w:rsidRPr="0012449E" w:rsidRDefault="002235D7" w:rsidP="007337E3">
      <w:pPr>
        <w:spacing w:before="0" w:after="120"/>
        <w:ind w:left="0" w:firstLine="0"/>
        <w:rPr>
          <w:rFonts w:cs="Arial"/>
          <w:szCs w:val="20"/>
          <w:lang w:val="es-ES_tradnl"/>
        </w:rPr>
      </w:pPr>
      <w:r w:rsidRPr="0012449E">
        <w:rPr>
          <w:rFonts w:cs="Arial"/>
          <w:szCs w:val="20"/>
          <w:lang w:val="es-ES_tradnl"/>
        </w:rPr>
        <w:t xml:space="preserve">1. </w:t>
      </w:r>
      <w:r w:rsidR="000A405B" w:rsidRPr="0012449E">
        <w:rPr>
          <w:rFonts w:cs="Arial"/>
          <w:szCs w:val="20"/>
          <w:lang w:val="es-ES_tradnl"/>
        </w:rPr>
        <w:t>Para el cumplimiento de las obligaciones de transparencia, acceso a la información y reutilización y en los términos previstos en esta Ordenanza</w:t>
      </w:r>
      <w:r w:rsidRPr="0012449E">
        <w:rPr>
          <w:rFonts w:cs="Arial"/>
          <w:szCs w:val="20"/>
          <w:lang w:val="es-ES_tradnl"/>
        </w:rPr>
        <w:t>, las entidades mencionadas en el artículo 2.1 deben:</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Elaborar, mantener actualizada y difundir, preferentemente por medios electrónicos, a través de sus páginas web o sedes electrónicas</w:t>
      </w:r>
      <w:r w:rsidR="006202D8" w:rsidRPr="0012449E">
        <w:rPr>
          <w:rFonts w:cs="Arial"/>
          <w:szCs w:val="20"/>
          <w:lang w:val="es-ES_tradnl"/>
        </w:rPr>
        <w:t>,</w:t>
      </w:r>
      <w:r w:rsidRPr="0012449E">
        <w:rPr>
          <w:rFonts w:cs="Arial"/>
          <w:szCs w:val="20"/>
          <w:lang w:val="es-ES_tradnl"/>
        </w:rPr>
        <w:t xml:space="preserve"> la información cuya divulgación se considere de mayor relevancia para garantizar la transparencia de su actividad relacionada con el funcionamiento y control de la actuación pública, permitir la reutilización de la información y facilitar el acceso a la misma.</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Elaborar, mantener actualizado y difundir un catálogo de información pública que obre en su poder, con indicaciones claras de dónde puede encontrarse dicha información y ofrecer también dicho catálogo en formatos electrónicos abiertos, legibles por máquinas que permitan su redistribución, reutilización y aprovechamiento.</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Establecer y mantener medios de consulta adecuados a la información solicitada.</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Adoptar las medidas de gestión de la información que hagan fácil su localización y divulgación, así como su accesibilidad, interoperabilidad y calidad.</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Publicar la información de una manera clara, estructurada y entendible para las personas.</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Publicar y difundir la información relativa al contenido del derecho de acceso a la información, al procedimiento para su ejercicio y al órgano competente para resolver.</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Publicar y difundir la información relativa a los términos de la reutilización de la información de forma clara y precisa para los ciudadanos.</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Difundir los derechos que reconoce esta Ordenanza a las personas, asesorar a las mismas para su correcto ejercicio y asistirles en la búsqueda de información.</w:t>
      </w:r>
    </w:p>
    <w:p w:rsidR="002235D7" w:rsidRPr="0012449E" w:rsidRDefault="002235D7" w:rsidP="002872B2">
      <w:pPr>
        <w:pStyle w:val="Prrafodelista"/>
        <w:numPr>
          <w:ilvl w:val="0"/>
          <w:numId w:val="2"/>
        </w:numPr>
        <w:spacing w:before="0" w:after="120"/>
        <w:ind w:left="709" w:firstLine="0"/>
        <w:rPr>
          <w:rFonts w:cs="Arial"/>
          <w:szCs w:val="20"/>
          <w:lang w:val="es-ES_tradnl"/>
        </w:rPr>
      </w:pPr>
      <w:r w:rsidRPr="0012449E">
        <w:rPr>
          <w:rFonts w:cs="Arial"/>
          <w:szCs w:val="20"/>
          <w:lang w:val="es-ES_tradnl"/>
        </w:rPr>
        <w:t>Facilitar la información solicitada en los plazos máximos y en la forma y formato elegido de acuerdo con lo establecido en la presente Ordenanza.</w:t>
      </w:r>
    </w:p>
    <w:p w:rsidR="002235D7" w:rsidRPr="0012449E" w:rsidRDefault="00121F39" w:rsidP="007337E3">
      <w:pPr>
        <w:spacing w:before="0" w:after="120"/>
        <w:ind w:left="0" w:firstLine="0"/>
        <w:rPr>
          <w:rFonts w:cs="Arial"/>
          <w:szCs w:val="20"/>
          <w:lang w:val="es-ES_tradnl"/>
        </w:rPr>
      </w:pPr>
      <w:r w:rsidRPr="0012449E">
        <w:rPr>
          <w:rFonts w:cs="Arial"/>
          <w:szCs w:val="20"/>
          <w:lang w:val="es-ES_tradnl"/>
        </w:rPr>
        <w:t xml:space="preserve">2. </w:t>
      </w:r>
      <w:r w:rsidR="007337E3" w:rsidRPr="0012449E">
        <w:rPr>
          <w:rFonts w:cs="Arial"/>
          <w:szCs w:val="20"/>
          <w:lang w:val="es-ES_tradnl"/>
        </w:rPr>
        <w:t>Las obligaciones contenidas en esta Ordenanza se entienden sin perjuicio de la aplicación de otras disposiciones específicas que prevean un régimen más amplio en materia de publicidad.</w:t>
      </w:r>
    </w:p>
    <w:p w:rsidR="007337E3" w:rsidRPr="0012449E" w:rsidRDefault="007337E3" w:rsidP="007337E3">
      <w:pPr>
        <w:spacing w:before="0" w:after="120"/>
        <w:ind w:left="0" w:firstLine="0"/>
        <w:rPr>
          <w:rFonts w:cs="Arial"/>
          <w:szCs w:val="20"/>
          <w:lang w:val="es-ES_tradnl"/>
        </w:rPr>
      </w:pPr>
      <w:r w:rsidRPr="0012449E">
        <w:rPr>
          <w:rFonts w:cs="Arial"/>
          <w:szCs w:val="20"/>
          <w:lang w:val="es-ES_tradnl"/>
        </w:rPr>
        <w:t xml:space="preserve">3. Toda la información prevista en esta Ordenanza estará a </w:t>
      </w:r>
      <w:r w:rsidR="00EE24F9" w:rsidRPr="0012449E">
        <w:rPr>
          <w:rFonts w:cs="Arial"/>
          <w:szCs w:val="20"/>
          <w:lang w:val="es-ES_tradnl"/>
        </w:rPr>
        <w:t xml:space="preserve">disposición de las personas con discapacidad en una modalidad accesible, entendiendo por tal aquella que sea suministrada por </w:t>
      </w:r>
      <w:r w:rsidR="00EE24F9" w:rsidRPr="0012449E">
        <w:rPr>
          <w:rFonts w:cs="Arial"/>
          <w:szCs w:val="20"/>
          <w:lang w:val="es-ES_tradnl"/>
        </w:rPr>
        <w:lastRenderedPageBreak/>
        <w:t>medios y en formatos adecuados de manera que resulten accesibles y comprensibles, conforme al principio de accesibilidad universal y diseño para todos.</w:t>
      </w:r>
    </w:p>
    <w:p w:rsidR="00EE24F9" w:rsidRPr="0012449E" w:rsidRDefault="00D87FD2" w:rsidP="004445E3">
      <w:pPr>
        <w:pStyle w:val="Artculo"/>
        <w:rPr>
          <w:rFonts w:cs="Arial"/>
          <w:szCs w:val="20"/>
        </w:rPr>
      </w:pPr>
      <w:bookmarkStart w:id="11" w:name="_Toc483402728"/>
      <w:bookmarkStart w:id="12" w:name="_Toc485126330"/>
      <w:r w:rsidRPr="0012449E">
        <w:rPr>
          <w:rFonts w:cs="Arial"/>
          <w:szCs w:val="20"/>
        </w:rPr>
        <w:t>Artículo 4. Derechos y obligaciones de las personas.</w:t>
      </w:r>
      <w:bookmarkEnd w:id="11"/>
      <w:bookmarkEnd w:id="12"/>
    </w:p>
    <w:p w:rsidR="00D87FD2" w:rsidRPr="0012449E" w:rsidRDefault="00D87FD2" w:rsidP="00D87FD2">
      <w:pPr>
        <w:spacing w:before="0" w:after="120"/>
        <w:ind w:left="0" w:firstLine="0"/>
        <w:rPr>
          <w:rFonts w:cs="Arial"/>
          <w:szCs w:val="20"/>
          <w:lang w:val="es-ES_tradnl"/>
        </w:rPr>
      </w:pPr>
      <w:r w:rsidRPr="0012449E">
        <w:rPr>
          <w:rFonts w:cs="Arial"/>
          <w:szCs w:val="20"/>
          <w:lang w:val="es-ES_tradnl"/>
        </w:rPr>
        <w:t>1. En el ámbito de lo establecido en esta Ordenanza, las personas tienen los siguiente</w:t>
      </w:r>
      <w:r w:rsidR="00A9645C" w:rsidRPr="0012449E">
        <w:rPr>
          <w:rFonts w:cs="Arial"/>
          <w:szCs w:val="20"/>
          <w:lang w:val="es-ES_tradnl"/>
        </w:rPr>
        <w:t>s</w:t>
      </w:r>
      <w:r w:rsidRPr="0012449E">
        <w:rPr>
          <w:rFonts w:cs="Arial"/>
          <w:szCs w:val="20"/>
          <w:lang w:val="es-ES_tradnl"/>
        </w:rPr>
        <w:t xml:space="preserve"> derechos:</w:t>
      </w:r>
    </w:p>
    <w:p w:rsidR="00D87FD2" w:rsidRPr="0012449E" w:rsidRDefault="00D87FD2" w:rsidP="002872B2">
      <w:pPr>
        <w:pStyle w:val="Prrafodelista"/>
        <w:numPr>
          <w:ilvl w:val="0"/>
          <w:numId w:val="4"/>
        </w:numPr>
        <w:spacing w:before="0" w:after="120"/>
        <w:ind w:left="709" w:firstLine="0"/>
        <w:rPr>
          <w:rFonts w:cs="Arial"/>
          <w:szCs w:val="20"/>
          <w:lang w:val="es-ES_tradnl"/>
        </w:rPr>
      </w:pPr>
      <w:r w:rsidRPr="0012449E">
        <w:rPr>
          <w:rFonts w:cs="Arial"/>
          <w:szCs w:val="20"/>
          <w:lang w:val="es-ES_tradnl"/>
        </w:rPr>
        <w:t>A acceder a la información sujeta a obligaciones de publicidad de acuerdo con lo establecido en esta Ordenanza.</w:t>
      </w:r>
    </w:p>
    <w:p w:rsidR="00D87FD2" w:rsidRPr="0012449E" w:rsidRDefault="00D87FD2" w:rsidP="002872B2">
      <w:pPr>
        <w:pStyle w:val="Prrafodelista"/>
        <w:numPr>
          <w:ilvl w:val="0"/>
          <w:numId w:val="4"/>
        </w:numPr>
        <w:spacing w:before="0" w:after="120"/>
        <w:ind w:left="709" w:firstLine="0"/>
        <w:rPr>
          <w:rFonts w:cs="Arial"/>
          <w:szCs w:val="20"/>
          <w:lang w:val="es-ES_tradnl"/>
        </w:rPr>
      </w:pPr>
      <w:r w:rsidRPr="0012449E">
        <w:rPr>
          <w:rFonts w:cs="Arial"/>
          <w:szCs w:val="20"/>
          <w:lang w:val="es-ES_tradnl"/>
        </w:rPr>
        <w:t xml:space="preserve">A ser informadas si los documentos que contienen la información solicitada o de los que puede derivar dicha información, obran o no en </w:t>
      </w:r>
      <w:r w:rsidR="00A9645C" w:rsidRPr="0012449E">
        <w:rPr>
          <w:rFonts w:cs="Arial"/>
          <w:szCs w:val="20"/>
          <w:lang w:val="es-ES_tradnl"/>
        </w:rPr>
        <w:t>poder del órgano o entidad, en cuyo caso, estos darán cuenta del destino dado a dichos documentos.</w:t>
      </w:r>
    </w:p>
    <w:p w:rsidR="00A9645C" w:rsidRPr="0012449E" w:rsidRDefault="00A9645C" w:rsidP="002872B2">
      <w:pPr>
        <w:pStyle w:val="Prrafodelista"/>
        <w:numPr>
          <w:ilvl w:val="0"/>
          <w:numId w:val="4"/>
        </w:numPr>
        <w:spacing w:before="0" w:after="120"/>
        <w:ind w:left="709" w:firstLine="0"/>
        <w:rPr>
          <w:rFonts w:cs="Arial"/>
          <w:szCs w:val="20"/>
          <w:lang w:val="es-ES_tradnl"/>
        </w:rPr>
      </w:pPr>
      <w:r w:rsidRPr="0012449E">
        <w:rPr>
          <w:rFonts w:cs="Arial"/>
          <w:szCs w:val="20"/>
          <w:lang w:val="es-ES_tradnl"/>
        </w:rPr>
        <w:t>A ser asistidas en su búsqueda de información.</w:t>
      </w:r>
    </w:p>
    <w:p w:rsidR="00A9645C" w:rsidRPr="0012449E" w:rsidRDefault="00A9645C" w:rsidP="002872B2">
      <w:pPr>
        <w:pStyle w:val="Prrafodelista"/>
        <w:numPr>
          <w:ilvl w:val="0"/>
          <w:numId w:val="4"/>
        </w:numPr>
        <w:spacing w:before="0" w:after="120"/>
        <w:ind w:left="709" w:firstLine="0"/>
        <w:rPr>
          <w:rFonts w:cs="Arial"/>
          <w:szCs w:val="20"/>
          <w:lang w:val="es-ES_tradnl"/>
        </w:rPr>
      </w:pPr>
      <w:r w:rsidRPr="0012449E">
        <w:rPr>
          <w:rFonts w:cs="Arial"/>
          <w:szCs w:val="20"/>
          <w:lang w:val="es-ES_tradnl"/>
        </w:rPr>
        <w:t>A recibir el asesoramiento adecuado y en términos comprensibles para el ejercicio del derecho de acceso.</w:t>
      </w:r>
    </w:p>
    <w:p w:rsidR="00A9645C" w:rsidRPr="0012449E" w:rsidRDefault="00A9645C" w:rsidP="002872B2">
      <w:pPr>
        <w:pStyle w:val="Prrafodelista"/>
        <w:numPr>
          <w:ilvl w:val="0"/>
          <w:numId w:val="4"/>
        </w:numPr>
        <w:spacing w:before="0" w:after="120"/>
        <w:ind w:left="709" w:firstLine="0"/>
        <w:rPr>
          <w:rFonts w:cs="Arial"/>
          <w:szCs w:val="20"/>
          <w:lang w:val="es-ES_tradnl"/>
        </w:rPr>
      </w:pPr>
      <w:r w:rsidRPr="0012449E">
        <w:rPr>
          <w:rFonts w:cs="Arial"/>
          <w:szCs w:val="20"/>
          <w:lang w:val="es-ES_tradnl"/>
        </w:rPr>
        <w:t>A recibir la información solicitada dentro de los plazos y en la forma o formato elegido de acuerdo con lo establecido en esta Ordenanza.</w:t>
      </w:r>
    </w:p>
    <w:p w:rsidR="00A9645C" w:rsidRPr="0012449E" w:rsidRDefault="00A9645C" w:rsidP="002872B2">
      <w:pPr>
        <w:pStyle w:val="Prrafodelista"/>
        <w:numPr>
          <w:ilvl w:val="0"/>
          <w:numId w:val="4"/>
        </w:numPr>
        <w:spacing w:before="0" w:after="120"/>
        <w:ind w:left="709" w:firstLine="0"/>
        <w:rPr>
          <w:rFonts w:cs="Arial"/>
          <w:szCs w:val="20"/>
          <w:lang w:val="es-ES_tradnl"/>
        </w:rPr>
      </w:pPr>
      <w:r w:rsidRPr="0012449E">
        <w:rPr>
          <w:rFonts w:cs="Arial"/>
          <w:szCs w:val="20"/>
          <w:lang w:val="es-ES_tradnl"/>
        </w:rPr>
        <w:t>A conocer las razones en que se fundamenta la denegación del acceso a la información solicitada y, en su caso, en una forma o formato distinto al elegido.</w:t>
      </w:r>
    </w:p>
    <w:p w:rsidR="00A9645C" w:rsidRPr="0012449E" w:rsidRDefault="00A9645C" w:rsidP="002872B2">
      <w:pPr>
        <w:pStyle w:val="Prrafodelista"/>
        <w:numPr>
          <w:ilvl w:val="0"/>
          <w:numId w:val="4"/>
        </w:numPr>
        <w:spacing w:before="0" w:after="120"/>
        <w:ind w:left="709" w:firstLine="0"/>
        <w:rPr>
          <w:rFonts w:cs="Arial"/>
          <w:szCs w:val="20"/>
          <w:lang w:val="es-ES_tradnl"/>
        </w:rPr>
      </w:pPr>
      <w:r w:rsidRPr="0012449E">
        <w:rPr>
          <w:rFonts w:cs="Arial"/>
          <w:szCs w:val="20"/>
          <w:lang w:val="es-ES_tradnl"/>
        </w:rPr>
        <w:t>A obtener la información solicitada de forma gratuita, sin perjuicio del abono, en su caso, de las exacciones que correspondan por la expedición de copias o transposición a formatos diferentes del original</w:t>
      </w:r>
    </w:p>
    <w:p w:rsidR="00A9645C" w:rsidRPr="0012449E" w:rsidRDefault="00A9645C" w:rsidP="00A9645C">
      <w:pPr>
        <w:spacing w:before="0" w:after="120"/>
        <w:ind w:left="0" w:firstLine="0"/>
        <w:rPr>
          <w:rFonts w:cs="Arial"/>
          <w:szCs w:val="20"/>
          <w:lang w:val="es-ES_tradnl"/>
        </w:rPr>
      </w:pPr>
      <w:r w:rsidRPr="0012449E">
        <w:rPr>
          <w:rFonts w:cs="Arial"/>
          <w:szCs w:val="20"/>
          <w:lang w:val="es-ES_tradnl"/>
        </w:rPr>
        <w:t>2. Cualquier persona, física o jurídica, pública o privada, podrá ejercer los derechos contemplados en esta Ordenanza, sin que quepa exigir para ello requisitos tales como la posesión de una nacionalidad, ciudadanía, vecindad o residencia determinada o motivación de la solicitud.</w:t>
      </w:r>
    </w:p>
    <w:p w:rsidR="00A9645C" w:rsidRPr="0012449E" w:rsidRDefault="00A9645C" w:rsidP="00A9645C">
      <w:pPr>
        <w:spacing w:before="0" w:after="120"/>
        <w:ind w:left="0" w:firstLine="0"/>
        <w:rPr>
          <w:rFonts w:cs="Arial"/>
          <w:szCs w:val="20"/>
          <w:lang w:val="es-ES_tradnl"/>
        </w:rPr>
      </w:pPr>
      <w:r w:rsidRPr="0012449E">
        <w:rPr>
          <w:rFonts w:cs="Arial"/>
          <w:szCs w:val="20"/>
          <w:lang w:val="es-ES_tradnl"/>
        </w:rPr>
        <w:t>3. Las personas que accedan a la información pública de acuerdo con lo dispuesto en esta Ordenanza están sujetas a las siguientes obligaciones:</w:t>
      </w:r>
    </w:p>
    <w:p w:rsidR="00B4626E" w:rsidRPr="0012449E" w:rsidRDefault="00B4626E" w:rsidP="002872B2">
      <w:pPr>
        <w:pStyle w:val="Prrafodelista"/>
        <w:numPr>
          <w:ilvl w:val="0"/>
          <w:numId w:val="5"/>
        </w:numPr>
        <w:spacing w:before="0" w:after="120"/>
        <w:ind w:left="709" w:firstLine="0"/>
        <w:rPr>
          <w:rFonts w:cs="Arial"/>
          <w:szCs w:val="20"/>
          <w:lang w:val="es-ES_tradnl"/>
        </w:rPr>
      </w:pPr>
      <w:r w:rsidRPr="0012449E">
        <w:rPr>
          <w:rFonts w:cs="Arial"/>
          <w:szCs w:val="20"/>
          <w:lang w:val="es-ES_tradnl"/>
        </w:rPr>
        <w:t>Realizar el acceso a la información de forma que no se vea afectada la eficacia del funcionamiento de los servicios públicos, concretándose lo más precisamente posible la petición.</w:t>
      </w:r>
    </w:p>
    <w:p w:rsidR="00A9645C" w:rsidRPr="0012449E" w:rsidRDefault="00B4626E" w:rsidP="002872B2">
      <w:pPr>
        <w:pStyle w:val="Prrafodelista"/>
        <w:numPr>
          <w:ilvl w:val="0"/>
          <w:numId w:val="5"/>
        </w:numPr>
        <w:spacing w:before="0" w:after="120"/>
        <w:ind w:left="709" w:firstLine="0"/>
        <w:rPr>
          <w:rFonts w:cs="Arial"/>
          <w:szCs w:val="20"/>
          <w:lang w:val="es-ES_tradnl"/>
        </w:rPr>
      </w:pPr>
      <w:r w:rsidRPr="0012449E">
        <w:rPr>
          <w:rFonts w:cs="Arial"/>
          <w:szCs w:val="20"/>
          <w:lang w:val="es-ES_tradnl"/>
        </w:rPr>
        <w:t>Ejercer el derecho de acceso conforme a los principios de buena fe e interdicción del abuso de derecho.</w:t>
      </w:r>
    </w:p>
    <w:p w:rsidR="00B4626E" w:rsidRPr="0012449E" w:rsidRDefault="00B4626E" w:rsidP="002872B2">
      <w:pPr>
        <w:pStyle w:val="Prrafodelista"/>
        <w:numPr>
          <w:ilvl w:val="0"/>
          <w:numId w:val="5"/>
        </w:numPr>
        <w:spacing w:before="0" w:after="120"/>
        <w:ind w:left="709" w:firstLine="0"/>
        <w:rPr>
          <w:rFonts w:cs="Arial"/>
          <w:szCs w:val="20"/>
          <w:lang w:val="es-ES_tradnl"/>
        </w:rPr>
      </w:pPr>
      <w:r w:rsidRPr="0012449E">
        <w:rPr>
          <w:rFonts w:cs="Arial"/>
          <w:szCs w:val="20"/>
          <w:lang w:val="es-ES_tradnl"/>
        </w:rPr>
        <w:t>Cumplir las condiciones que se hayan señalado en la resolución que conceda el acceso directo a las fuentes de información y el acceso a la dependencia pública o archivo donde la información está depositada.</w:t>
      </w:r>
    </w:p>
    <w:p w:rsidR="00B4626E" w:rsidRPr="0012449E" w:rsidRDefault="00B4626E" w:rsidP="002872B2">
      <w:pPr>
        <w:pStyle w:val="Prrafodelista"/>
        <w:numPr>
          <w:ilvl w:val="0"/>
          <w:numId w:val="5"/>
        </w:numPr>
        <w:spacing w:before="0" w:after="120"/>
        <w:ind w:left="709" w:firstLine="0"/>
        <w:rPr>
          <w:rFonts w:cs="Arial"/>
          <w:szCs w:val="20"/>
          <w:lang w:val="es-ES_tradnl"/>
        </w:rPr>
      </w:pPr>
      <w:r w:rsidRPr="0012449E">
        <w:rPr>
          <w:rFonts w:cs="Arial"/>
          <w:szCs w:val="20"/>
          <w:lang w:val="es-ES_tradnl"/>
        </w:rPr>
        <w:t>Respetar las obligaciones establecidas en la normativa básica para la reutilización de la información obtenida.</w:t>
      </w:r>
    </w:p>
    <w:p w:rsidR="00B4626E" w:rsidRPr="0012449E" w:rsidRDefault="00B4626E" w:rsidP="002872B2">
      <w:pPr>
        <w:pStyle w:val="Prrafodelista"/>
        <w:numPr>
          <w:ilvl w:val="0"/>
          <w:numId w:val="5"/>
        </w:numPr>
        <w:spacing w:before="0" w:after="120"/>
        <w:ind w:left="709" w:firstLine="0"/>
        <w:rPr>
          <w:rFonts w:cs="Arial"/>
          <w:szCs w:val="20"/>
          <w:lang w:val="es-ES_tradnl"/>
        </w:rPr>
      </w:pPr>
      <w:r w:rsidRPr="0012449E">
        <w:rPr>
          <w:rFonts w:cs="Arial"/>
          <w:szCs w:val="20"/>
          <w:lang w:val="es-ES_tradnl"/>
        </w:rPr>
        <w:t>Abonar las tasas establecidas para la obtención de copias y la transposición de la información a un formato diferente al original.</w:t>
      </w:r>
    </w:p>
    <w:p w:rsidR="00B4626E" w:rsidRPr="0012449E" w:rsidRDefault="00B4626E" w:rsidP="00B4626E">
      <w:pPr>
        <w:spacing w:before="0" w:after="120"/>
        <w:ind w:left="0" w:firstLine="0"/>
        <w:rPr>
          <w:rFonts w:cs="Arial"/>
          <w:szCs w:val="20"/>
          <w:lang w:val="es-ES_tradnl"/>
        </w:rPr>
      </w:pPr>
      <w:r w:rsidRPr="0012449E">
        <w:rPr>
          <w:rFonts w:cs="Arial"/>
          <w:szCs w:val="20"/>
          <w:lang w:val="es-ES_tradnl"/>
        </w:rPr>
        <w:t>4. El Cabildo Insular, organismos y demás entidades mencionados en el art.</w:t>
      </w:r>
      <w:r w:rsidR="00E272F9" w:rsidRPr="0012449E">
        <w:rPr>
          <w:rFonts w:cs="Arial"/>
          <w:szCs w:val="20"/>
          <w:lang w:val="es-ES_tradnl"/>
        </w:rPr>
        <w:t xml:space="preserve"> </w:t>
      </w:r>
      <w:r w:rsidRPr="0012449E">
        <w:rPr>
          <w:rFonts w:cs="Arial"/>
          <w:szCs w:val="20"/>
          <w:lang w:val="es-ES_tradnl"/>
        </w:rPr>
        <w:t>2.1 no será en ningún caso responsable del uso que cualquier persona realice de la información pública.</w:t>
      </w:r>
    </w:p>
    <w:p w:rsidR="00B4626E" w:rsidRPr="0012449E" w:rsidRDefault="00A46A8C" w:rsidP="004445E3">
      <w:pPr>
        <w:pStyle w:val="Artculo"/>
        <w:rPr>
          <w:rFonts w:cs="Arial"/>
          <w:szCs w:val="20"/>
        </w:rPr>
      </w:pPr>
      <w:bookmarkStart w:id="13" w:name="_Toc483402729"/>
      <w:bookmarkStart w:id="14" w:name="_Toc485126331"/>
      <w:r w:rsidRPr="0012449E">
        <w:rPr>
          <w:rFonts w:cs="Arial"/>
          <w:szCs w:val="20"/>
        </w:rPr>
        <w:t>Artículo 5. Medios de acceso a la información.</w:t>
      </w:r>
      <w:bookmarkEnd w:id="13"/>
      <w:bookmarkEnd w:id="14"/>
    </w:p>
    <w:p w:rsidR="00A46A8C" w:rsidRPr="0012449E" w:rsidRDefault="00210E4C" w:rsidP="00210E4C">
      <w:pPr>
        <w:spacing w:before="0" w:after="120"/>
        <w:ind w:left="0" w:firstLine="0"/>
        <w:rPr>
          <w:rFonts w:cs="Arial"/>
          <w:szCs w:val="20"/>
          <w:lang w:val="es-ES_tradnl"/>
        </w:rPr>
      </w:pPr>
      <w:r w:rsidRPr="0012449E">
        <w:rPr>
          <w:rFonts w:cs="Arial"/>
          <w:szCs w:val="20"/>
          <w:lang w:val="es-ES_tradnl"/>
        </w:rPr>
        <w:t xml:space="preserve">1. </w:t>
      </w:r>
      <w:r w:rsidR="00A46A8C" w:rsidRPr="0012449E">
        <w:rPr>
          <w:rFonts w:cs="Arial"/>
          <w:szCs w:val="20"/>
          <w:lang w:val="es-ES_tradnl"/>
        </w:rPr>
        <w:t xml:space="preserve">Las entidades incluidas en el ámbito de aplicación de esta Ordenanza están obligadas a habilitar diferentes medios para facilitar la información pública, de modo que resulte garantizado el acceso a todas las </w:t>
      </w:r>
      <w:r w:rsidRPr="0012449E">
        <w:rPr>
          <w:rFonts w:cs="Arial"/>
          <w:szCs w:val="20"/>
          <w:lang w:val="es-ES_tradnl"/>
        </w:rPr>
        <w:t>personas</w:t>
      </w:r>
      <w:r w:rsidR="00A46A8C" w:rsidRPr="0012449E">
        <w:rPr>
          <w:rFonts w:cs="Arial"/>
          <w:szCs w:val="20"/>
          <w:lang w:val="es-ES_tradnl"/>
        </w:rPr>
        <w:t>, con independencia de su formación, recursos, circunstancias personales o condición o situación social.</w:t>
      </w:r>
    </w:p>
    <w:p w:rsidR="00210E4C" w:rsidRPr="0012449E" w:rsidRDefault="00210E4C" w:rsidP="00210E4C">
      <w:pPr>
        <w:spacing w:before="0" w:after="120"/>
        <w:ind w:left="0" w:firstLine="0"/>
        <w:rPr>
          <w:rFonts w:cs="Arial"/>
          <w:szCs w:val="20"/>
          <w:lang w:val="es-ES_tradnl"/>
        </w:rPr>
      </w:pPr>
      <w:r w:rsidRPr="0012449E">
        <w:rPr>
          <w:rFonts w:cs="Arial"/>
          <w:szCs w:val="20"/>
          <w:lang w:val="es-ES_tradnl"/>
        </w:rPr>
        <w:t>2. A estos efectos, el Cabildo Insular, organismos y demás entidades mencionados en el artículo 2.1 ofrecerán acceso a la información pública a través de alguno de los siguientes medios:</w:t>
      </w:r>
    </w:p>
    <w:p w:rsidR="00210E4C" w:rsidRPr="0012449E" w:rsidRDefault="00210E4C" w:rsidP="002872B2">
      <w:pPr>
        <w:pStyle w:val="Prrafodelista"/>
        <w:numPr>
          <w:ilvl w:val="0"/>
          <w:numId w:val="6"/>
        </w:numPr>
        <w:spacing w:before="0" w:after="120"/>
        <w:ind w:left="709" w:firstLine="0"/>
        <w:rPr>
          <w:rFonts w:cs="Arial"/>
          <w:szCs w:val="20"/>
          <w:lang w:val="es-ES_tradnl"/>
        </w:rPr>
      </w:pPr>
      <w:r w:rsidRPr="0012449E">
        <w:rPr>
          <w:rFonts w:cs="Arial"/>
          <w:szCs w:val="20"/>
          <w:lang w:val="es-ES_tradnl"/>
        </w:rPr>
        <w:t>Oficinas de información.</w:t>
      </w:r>
    </w:p>
    <w:p w:rsidR="00210E4C" w:rsidRPr="0012449E" w:rsidRDefault="00210E4C" w:rsidP="002872B2">
      <w:pPr>
        <w:pStyle w:val="Prrafodelista"/>
        <w:numPr>
          <w:ilvl w:val="0"/>
          <w:numId w:val="6"/>
        </w:numPr>
        <w:spacing w:before="0" w:after="120"/>
        <w:ind w:left="709" w:firstLine="0"/>
        <w:rPr>
          <w:rFonts w:cs="Arial"/>
          <w:szCs w:val="20"/>
          <w:lang w:val="es-ES_tradnl"/>
        </w:rPr>
      </w:pPr>
      <w:r w:rsidRPr="0012449E">
        <w:rPr>
          <w:rFonts w:cs="Arial"/>
          <w:szCs w:val="20"/>
          <w:lang w:val="es-ES_tradnl"/>
        </w:rPr>
        <w:t>Páginas web o sedes electrónicas.</w:t>
      </w:r>
    </w:p>
    <w:p w:rsidR="00210E4C" w:rsidRPr="0012449E" w:rsidRDefault="00210E4C" w:rsidP="002872B2">
      <w:pPr>
        <w:pStyle w:val="Prrafodelista"/>
        <w:numPr>
          <w:ilvl w:val="0"/>
          <w:numId w:val="6"/>
        </w:numPr>
        <w:spacing w:before="0" w:after="120"/>
        <w:ind w:left="709" w:firstLine="0"/>
        <w:rPr>
          <w:rFonts w:cs="Arial"/>
          <w:szCs w:val="20"/>
          <w:lang w:val="es-ES_tradnl"/>
        </w:rPr>
      </w:pPr>
      <w:r w:rsidRPr="0012449E">
        <w:rPr>
          <w:rFonts w:cs="Arial"/>
          <w:szCs w:val="20"/>
          <w:lang w:val="es-ES_tradnl"/>
        </w:rPr>
        <w:t>Servicios de atención telefónica.</w:t>
      </w:r>
    </w:p>
    <w:p w:rsidR="00210E4C" w:rsidRPr="0012449E" w:rsidRDefault="00210E4C" w:rsidP="002872B2">
      <w:pPr>
        <w:pStyle w:val="Prrafodelista"/>
        <w:numPr>
          <w:ilvl w:val="0"/>
          <w:numId w:val="6"/>
        </w:numPr>
        <w:spacing w:before="0" w:after="120"/>
        <w:ind w:left="709" w:firstLine="0"/>
        <w:rPr>
          <w:rFonts w:cs="Arial"/>
          <w:szCs w:val="20"/>
          <w:lang w:val="es-ES_tradnl"/>
        </w:rPr>
      </w:pPr>
      <w:r w:rsidRPr="0012449E">
        <w:rPr>
          <w:rFonts w:cs="Arial"/>
          <w:szCs w:val="20"/>
          <w:lang w:val="es-ES_tradnl"/>
        </w:rPr>
        <w:t>Otras dependencias, departamentos o medios electrónicos del Cabildo Insular habilitados al efecto.</w:t>
      </w:r>
    </w:p>
    <w:p w:rsidR="00210E4C" w:rsidRPr="0012449E" w:rsidRDefault="00210E4C" w:rsidP="004445E3">
      <w:pPr>
        <w:pStyle w:val="Artculo"/>
        <w:rPr>
          <w:rFonts w:cs="Arial"/>
          <w:szCs w:val="20"/>
        </w:rPr>
      </w:pPr>
      <w:bookmarkStart w:id="15" w:name="_Toc483402730"/>
      <w:bookmarkStart w:id="16" w:name="_Toc485126332"/>
      <w:r w:rsidRPr="0012449E">
        <w:rPr>
          <w:rFonts w:cs="Arial"/>
          <w:szCs w:val="20"/>
        </w:rPr>
        <w:lastRenderedPageBreak/>
        <w:t>Artículo 6. Unidad responsable de la información pública.</w:t>
      </w:r>
      <w:bookmarkEnd w:id="15"/>
      <w:bookmarkEnd w:id="16"/>
    </w:p>
    <w:p w:rsidR="00210E4C" w:rsidRPr="0012449E" w:rsidRDefault="00210E4C" w:rsidP="00210E4C">
      <w:pPr>
        <w:spacing w:before="0" w:after="120"/>
        <w:ind w:left="0" w:firstLine="0"/>
        <w:rPr>
          <w:rFonts w:cs="Arial"/>
          <w:szCs w:val="20"/>
          <w:lang w:val="es-ES_tradnl"/>
        </w:rPr>
      </w:pPr>
      <w:r w:rsidRPr="0012449E">
        <w:rPr>
          <w:rFonts w:cs="Arial"/>
          <w:szCs w:val="20"/>
          <w:lang w:val="es-ES_tradnl"/>
        </w:rPr>
        <w:t>Se establece que la Unidad responsable de información pública en el Cabildo está bajo la dirección y responsabilidad de la Unidad de Presidencia.</w:t>
      </w:r>
    </w:p>
    <w:p w:rsidR="00210E4C" w:rsidRPr="0012449E" w:rsidRDefault="00210E4C" w:rsidP="00210E4C">
      <w:pPr>
        <w:spacing w:before="0" w:after="120"/>
        <w:ind w:left="0" w:firstLine="0"/>
        <w:rPr>
          <w:rFonts w:cs="Arial"/>
          <w:szCs w:val="20"/>
          <w:lang w:val="es-ES_tradnl"/>
        </w:rPr>
      </w:pPr>
      <w:r w:rsidRPr="0012449E">
        <w:rPr>
          <w:rFonts w:cs="Arial"/>
          <w:szCs w:val="20"/>
          <w:lang w:val="es-ES_tradnl"/>
        </w:rPr>
        <w:t>La Unidad responsable de la información pública tendrá las siguientes funciones:</w:t>
      </w:r>
    </w:p>
    <w:p w:rsidR="00210E4C" w:rsidRPr="0012449E" w:rsidRDefault="00210E4C"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La coordinación en materia de información para el cumplimiento de las obligaciones establecidas en esta Ordenanza, recabando la información necesaria de los órganos competentes del departamento, organismo o entidad.</w:t>
      </w:r>
    </w:p>
    <w:p w:rsidR="00210E4C" w:rsidRPr="0012449E" w:rsidRDefault="00210E4C"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La tramitación de las solicitudes de acceso a la información, y, en su caso, de las reclamaciones que se interpongan de conformidad con lo previsto en el artículo 44 y siguientes de esta Ordenanza.</w:t>
      </w:r>
    </w:p>
    <w:p w:rsidR="00210E4C" w:rsidRPr="0012449E" w:rsidRDefault="00E65512"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El asesoramiento a las personas para el ejercicio del derecho de acceso y la asistencia a aquellas en la búsqueda de la información, sin perjuicio de las funciones que tengan atribuidas otras unidades administrativas.</w:t>
      </w:r>
    </w:p>
    <w:p w:rsidR="00E65512" w:rsidRPr="0012449E" w:rsidRDefault="00E65512"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La inscripción, en su caso, en el Registro de solicitudes de acceso, si por el Cabildo se decidiera su creación, como registro diferenciado y específico en la materia.</w:t>
      </w:r>
    </w:p>
    <w:p w:rsidR="00E65512" w:rsidRPr="0012449E" w:rsidRDefault="00E65512"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Crear y mantener actualizado un catálogo de información pública que obre en poder de la entidad local, con indicaciones claras de dónde puede encontrarse dicha información.</w:t>
      </w:r>
    </w:p>
    <w:p w:rsidR="00E65512" w:rsidRPr="0012449E" w:rsidRDefault="00E65512"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La elaboración de los informes en materia de transparencia administrativa, reutilización y derecho de acceso a la información pública.</w:t>
      </w:r>
    </w:p>
    <w:p w:rsidR="00E65512" w:rsidRPr="0012449E" w:rsidRDefault="00E65512"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La difusión de la información pública, creando y manteniendo actualizados enlaces con direcciones electrónicas a través de las cuales pueda accederse a ella.</w:t>
      </w:r>
    </w:p>
    <w:p w:rsidR="00E65512" w:rsidRPr="0012449E" w:rsidRDefault="00E65512"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La adopción de las medidas oportunas para asegurar la paulatina difusión de la información pública y su puesta a disposición de los ciudadanos de la manera más amplia y sistemática posible.</w:t>
      </w:r>
    </w:p>
    <w:p w:rsidR="00E65512" w:rsidRPr="0012449E" w:rsidRDefault="00DA7641"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 xml:space="preserve">La adopción de las medidas necesarias para garantizar que la información pública </w:t>
      </w:r>
      <w:r w:rsidR="00900AC7" w:rsidRPr="0012449E">
        <w:rPr>
          <w:rFonts w:cs="Arial"/>
          <w:szCs w:val="20"/>
          <w:lang w:val="es-ES_tradnl"/>
        </w:rPr>
        <w:t>se haga disponible en bases de datos electrónicas a través de redes públicas electrónicas.</w:t>
      </w:r>
    </w:p>
    <w:p w:rsidR="00900AC7" w:rsidRPr="0012449E" w:rsidRDefault="00900AC7" w:rsidP="002872B2">
      <w:pPr>
        <w:pStyle w:val="Prrafodelista"/>
        <w:numPr>
          <w:ilvl w:val="0"/>
          <w:numId w:val="7"/>
        </w:numPr>
        <w:spacing w:before="0" w:after="120"/>
        <w:ind w:left="709" w:firstLine="0"/>
        <w:rPr>
          <w:rFonts w:cs="Arial"/>
          <w:szCs w:val="20"/>
          <w:lang w:val="es-ES_tradnl"/>
        </w:rPr>
      </w:pPr>
      <w:r w:rsidRPr="0012449E">
        <w:rPr>
          <w:rFonts w:cs="Arial"/>
          <w:szCs w:val="20"/>
          <w:lang w:val="es-ES_tradnl"/>
        </w:rPr>
        <w:t xml:space="preserve"> Las demás que le atribuya el ordenamiento jurídico y todas las que sean necesarias para asegurar la aplicación de las disposiciones de esta </w:t>
      </w:r>
      <w:r w:rsidR="003A58A4" w:rsidRPr="0012449E">
        <w:rPr>
          <w:rFonts w:cs="Arial"/>
          <w:szCs w:val="20"/>
          <w:lang w:val="es-ES_tradnl"/>
        </w:rPr>
        <w:t>Ordenanza</w:t>
      </w:r>
      <w:r w:rsidRPr="0012449E">
        <w:rPr>
          <w:rFonts w:cs="Arial"/>
          <w:szCs w:val="20"/>
          <w:lang w:val="es-ES_tradnl"/>
        </w:rPr>
        <w:t>.</w:t>
      </w:r>
    </w:p>
    <w:p w:rsidR="00210E4C" w:rsidRPr="0012449E" w:rsidRDefault="00900AC7" w:rsidP="004445E3">
      <w:pPr>
        <w:pStyle w:val="Artculo"/>
        <w:rPr>
          <w:rFonts w:cs="Arial"/>
          <w:szCs w:val="20"/>
        </w:rPr>
      </w:pPr>
      <w:bookmarkStart w:id="17" w:name="_Toc483402731"/>
      <w:bookmarkStart w:id="18" w:name="_Toc485126333"/>
      <w:r w:rsidRPr="0012449E">
        <w:rPr>
          <w:rFonts w:cs="Arial"/>
          <w:szCs w:val="20"/>
        </w:rPr>
        <w:t>Artículo 7. Principios generales.</w:t>
      </w:r>
      <w:bookmarkEnd w:id="17"/>
      <w:bookmarkEnd w:id="18"/>
    </w:p>
    <w:p w:rsidR="00900AC7" w:rsidRPr="0012449E" w:rsidRDefault="00900AC7" w:rsidP="00900AC7">
      <w:pPr>
        <w:spacing w:before="0" w:after="120"/>
        <w:ind w:left="0" w:firstLine="0"/>
        <w:rPr>
          <w:rFonts w:cs="Arial"/>
          <w:szCs w:val="20"/>
          <w:lang w:val="es-ES_tradnl"/>
        </w:rPr>
      </w:pPr>
      <w:r w:rsidRPr="0012449E">
        <w:rPr>
          <w:rFonts w:cs="Arial"/>
          <w:szCs w:val="20"/>
          <w:lang w:val="es-ES_tradnl"/>
        </w:rPr>
        <w:t>1. Publicidad de la información pública: Se presume el carácter público de la información obrante en el Cabildo, organismos y demás entidades mencionadas en el art. 2.1.</w:t>
      </w:r>
    </w:p>
    <w:p w:rsidR="00900AC7" w:rsidRPr="0012449E" w:rsidRDefault="00900AC7" w:rsidP="00900AC7">
      <w:pPr>
        <w:spacing w:before="0" w:after="120"/>
        <w:ind w:left="0" w:firstLine="0"/>
        <w:rPr>
          <w:rFonts w:cs="Arial"/>
          <w:szCs w:val="20"/>
          <w:lang w:val="es-ES_tradnl"/>
        </w:rPr>
      </w:pPr>
      <w:r w:rsidRPr="0012449E">
        <w:rPr>
          <w:rFonts w:cs="Arial"/>
          <w:szCs w:val="20"/>
          <w:lang w:val="es-ES_tradnl"/>
        </w:rPr>
        <w:t>2. Publicidad activa: El Cabildo, organismos y demás entidades mencionadas en el artículo 2.1 publicarán por iniciativa propia aquella información que sea relevante para garantizar la transparencia de su actividad así como la que pueda ser de mayor utilidad</w:t>
      </w:r>
      <w:r w:rsidR="003F7BFE" w:rsidRPr="0012449E">
        <w:rPr>
          <w:rFonts w:cs="Arial"/>
          <w:szCs w:val="20"/>
          <w:lang w:val="es-ES_tradnl"/>
        </w:rPr>
        <w:t xml:space="preserve"> para la sociedad y para la economía, permitiendo el control de su actuación y el ejercicio de los derechos políticos de las personas.</w:t>
      </w:r>
    </w:p>
    <w:p w:rsidR="003F7BFE" w:rsidRPr="0012449E" w:rsidRDefault="003F7BFE" w:rsidP="00900AC7">
      <w:pPr>
        <w:spacing w:before="0" w:after="120"/>
        <w:ind w:left="0" w:firstLine="0"/>
        <w:rPr>
          <w:rFonts w:cs="Arial"/>
          <w:szCs w:val="20"/>
          <w:lang w:val="es-ES_tradnl"/>
        </w:rPr>
      </w:pPr>
      <w:r w:rsidRPr="0012449E">
        <w:rPr>
          <w:rFonts w:cs="Arial"/>
          <w:szCs w:val="20"/>
          <w:lang w:val="es-ES_tradnl"/>
        </w:rPr>
        <w:t>3. Reutilización de la información: La información pública podrá ser reutilizada en los términos previstos en la Ley 37/2007, de 16 de noviembre y la presente Ordenanza.</w:t>
      </w:r>
    </w:p>
    <w:p w:rsidR="003F7BFE" w:rsidRPr="0012449E" w:rsidRDefault="003F7BFE" w:rsidP="00900AC7">
      <w:pPr>
        <w:spacing w:before="0" w:after="120"/>
        <w:ind w:left="0" w:firstLine="0"/>
        <w:rPr>
          <w:rFonts w:cs="Arial"/>
          <w:szCs w:val="20"/>
          <w:lang w:val="es-ES_tradnl"/>
        </w:rPr>
      </w:pPr>
      <w:r w:rsidRPr="0012449E">
        <w:rPr>
          <w:rFonts w:cs="Arial"/>
          <w:szCs w:val="20"/>
          <w:lang w:val="es-ES_tradnl"/>
        </w:rPr>
        <w:t>4. El acceso a la información: El Cabildo, organismos y demás entidades mencionadas en el art. 2.1 garantiza el acceso de las personas a la información pública en los términos establecidos en la Ley 19/2013, de 9 de diciembre, en la Ley territorial canaria 12/2014, de 26 de diciembre y en la presente Ordenanza.</w:t>
      </w:r>
    </w:p>
    <w:p w:rsidR="003F7BFE" w:rsidRPr="0012449E" w:rsidRDefault="00C955DE" w:rsidP="00900AC7">
      <w:pPr>
        <w:spacing w:before="0" w:after="120"/>
        <w:ind w:left="0" w:firstLine="0"/>
        <w:rPr>
          <w:rFonts w:cs="Arial"/>
          <w:szCs w:val="20"/>
          <w:lang w:val="es-ES_tradnl"/>
        </w:rPr>
      </w:pPr>
      <w:r w:rsidRPr="0012449E">
        <w:rPr>
          <w:rFonts w:cs="Arial"/>
          <w:szCs w:val="20"/>
          <w:lang w:val="es-ES_tradnl"/>
        </w:rPr>
        <w:t>5. Acceso inmediato y por medios electrónico</w:t>
      </w:r>
      <w:r w:rsidR="00443478" w:rsidRPr="0012449E">
        <w:rPr>
          <w:rFonts w:cs="Arial"/>
          <w:szCs w:val="20"/>
          <w:lang w:val="es-ES_tradnl"/>
        </w:rPr>
        <w:t>s: El Cabildo, organismos y demá</w:t>
      </w:r>
      <w:r w:rsidRPr="0012449E">
        <w:rPr>
          <w:rFonts w:cs="Arial"/>
          <w:szCs w:val="20"/>
          <w:lang w:val="es-ES_tradnl"/>
        </w:rPr>
        <w:t xml:space="preserve">s entidades mencionadas en el art. 2.1 establecerán los medios para que el acceso a la información pública pueda ser a través de medios electrónicos, sin necesidad de previa solicitud y de forma inmediata. También se procurará que la publicación y puesta a disposición se realice incluyendo </w:t>
      </w:r>
      <w:r w:rsidR="00443478" w:rsidRPr="0012449E">
        <w:rPr>
          <w:rFonts w:cs="Arial"/>
          <w:szCs w:val="20"/>
          <w:lang w:val="es-ES_tradnl"/>
        </w:rPr>
        <w:t>además formatos electrónicos reutilizables siempre que sea posible, todo ello sin perjuicio del derecho que asiste a las personas a elegir el canal a través del cual se comunica con el Cabildo, organismos y demás entidades mencionadas en el art. 2.1.</w:t>
      </w:r>
    </w:p>
    <w:p w:rsidR="00443478" w:rsidRPr="0012449E" w:rsidRDefault="00443478" w:rsidP="00900AC7">
      <w:pPr>
        <w:spacing w:before="0" w:after="120"/>
        <w:ind w:left="0" w:firstLine="0"/>
        <w:rPr>
          <w:rFonts w:cs="Arial"/>
          <w:szCs w:val="20"/>
          <w:lang w:val="es-ES_tradnl"/>
        </w:rPr>
      </w:pPr>
      <w:r w:rsidRPr="0012449E">
        <w:rPr>
          <w:rFonts w:cs="Arial"/>
          <w:szCs w:val="20"/>
          <w:lang w:val="es-ES_tradnl"/>
        </w:rPr>
        <w:t xml:space="preserve">6. Calidad de la información: La información pública que se facilite a las personas debe ser veraz, fehaciente y actualizada. En toda publicación y puesta </w:t>
      </w:r>
      <w:r w:rsidR="00D20FCC" w:rsidRPr="0012449E">
        <w:rPr>
          <w:rFonts w:cs="Arial"/>
          <w:szCs w:val="20"/>
          <w:lang w:val="es-ES_tradnl"/>
        </w:rPr>
        <w:t xml:space="preserve">a disposición se indicará la unidad </w:t>
      </w:r>
      <w:r w:rsidR="00D20FCC" w:rsidRPr="0012449E">
        <w:rPr>
          <w:rFonts w:cs="Arial"/>
          <w:szCs w:val="20"/>
          <w:lang w:val="es-ES_tradnl"/>
        </w:rPr>
        <w:lastRenderedPageBreak/>
        <w:t>responsable de la información y la fecha de la última actualización. Asimismo, los responsables de la publicación adaptarán la información a publicar, dotándola de una estructura, presentación y redacción que facilite su completa comprensión por cualquier persona.</w:t>
      </w:r>
    </w:p>
    <w:p w:rsidR="00D20FCC" w:rsidRPr="0012449E" w:rsidRDefault="00D20FCC" w:rsidP="00900AC7">
      <w:pPr>
        <w:spacing w:before="0" w:after="120"/>
        <w:ind w:left="0" w:firstLine="0"/>
        <w:rPr>
          <w:rFonts w:cs="Arial"/>
          <w:szCs w:val="20"/>
          <w:lang w:val="es-ES_tradnl"/>
        </w:rPr>
      </w:pPr>
      <w:r w:rsidRPr="0012449E">
        <w:rPr>
          <w:rFonts w:cs="Arial"/>
          <w:szCs w:val="20"/>
          <w:lang w:val="es-ES_tradnl"/>
        </w:rPr>
        <w:t xml:space="preserve">7. Compromiso de servicio: La provisión de información pública deberá ser en todo momento eficaz, </w:t>
      </w:r>
      <w:proofErr w:type="gramStart"/>
      <w:r w:rsidRPr="0012449E">
        <w:rPr>
          <w:rFonts w:cs="Arial"/>
          <w:szCs w:val="20"/>
          <w:lang w:val="es-ES_tradnl"/>
        </w:rPr>
        <w:t>rápida</w:t>
      </w:r>
      <w:proofErr w:type="gramEnd"/>
      <w:r w:rsidRPr="0012449E">
        <w:rPr>
          <w:rFonts w:cs="Arial"/>
          <w:szCs w:val="20"/>
          <w:lang w:val="es-ES_tradnl"/>
        </w:rPr>
        <w:t xml:space="preserve"> y de calidad, debiendo los empleados públicos locales ayudar a las personas cuando éstas lo soliciten y manteniéndose un canal de comunicación específico entre el Cabildo, organismos y demás entidades mencionadas en el art. 2.1 y los destinatarios de la información.</w:t>
      </w:r>
    </w:p>
    <w:p w:rsidR="00D20FCC" w:rsidRPr="0012449E" w:rsidRDefault="00D20FCC" w:rsidP="00900AC7">
      <w:pPr>
        <w:spacing w:before="0" w:after="120"/>
        <w:ind w:left="0" w:firstLine="0"/>
        <w:rPr>
          <w:rFonts w:cs="Arial"/>
          <w:szCs w:val="20"/>
          <w:lang w:val="es-ES_tradnl"/>
        </w:rPr>
      </w:pPr>
      <w:r w:rsidRPr="0012449E">
        <w:rPr>
          <w:rFonts w:cs="Arial"/>
          <w:szCs w:val="20"/>
          <w:lang w:val="es-ES_tradnl"/>
        </w:rPr>
        <w:t xml:space="preserve">8. En lo que no resulte coincidente con los anteriores, </w:t>
      </w:r>
      <w:r w:rsidR="00AD4C2D" w:rsidRPr="0012449E">
        <w:rPr>
          <w:rFonts w:cs="Arial"/>
          <w:szCs w:val="20"/>
          <w:lang w:val="es-ES_tradnl"/>
        </w:rPr>
        <w:t>se aplicarán los principios informadores recogidos en el artículo 6 de la Ley territorial canaria 12/2014, de 26 de diciembre, de transparencia y acceso a la información pública, y que son los siguientes:</w:t>
      </w:r>
    </w:p>
    <w:p w:rsidR="00AD4C2D" w:rsidRPr="0012449E" w:rsidRDefault="00AD4C2D" w:rsidP="002872B2">
      <w:pPr>
        <w:pStyle w:val="Prrafodelista"/>
        <w:numPr>
          <w:ilvl w:val="0"/>
          <w:numId w:val="8"/>
        </w:numPr>
        <w:spacing w:before="0" w:after="120"/>
        <w:ind w:left="709" w:firstLine="0"/>
        <w:rPr>
          <w:rFonts w:cs="Arial"/>
          <w:szCs w:val="20"/>
          <w:lang w:val="es-ES_tradnl"/>
        </w:rPr>
      </w:pPr>
      <w:r w:rsidRPr="0012449E">
        <w:rPr>
          <w:rFonts w:cs="Arial"/>
          <w:szCs w:val="20"/>
          <w:lang w:val="es-ES_tradnl"/>
        </w:rPr>
        <w:t>Principio de transparencia pública, en virtud del cual se ha de facilitar de oficio información permanente, objetiva y veraz sobre la organización, funcionamiento y control de la actuación pública, en los términos y con los límites establecidos en la ley.</w:t>
      </w:r>
    </w:p>
    <w:p w:rsidR="00AD4C2D" w:rsidRPr="0012449E" w:rsidRDefault="00AD4C2D" w:rsidP="002872B2">
      <w:pPr>
        <w:pStyle w:val="Prrafodelista"/>
        <w:numPr>
          <w:ilvl w:val="0"/>
          <w:numId w:val="8"/>
        </w:numPr>
        <w:spacing w:before="0" w:after="120"/>
        <w:ind w:left="709" w:firstLine="0"/>
        <w:rPr>
          <w:rFonts w:cs="Arial"/>
          <w:szCs w:val="20"/>
          <w:lang w:val="es-ES_tradnl"/>
        </w:rPr>
      </w:pPr>
      <w:r w:rsidRPr="0012449E">
        <w:rPr>
          <w:rFonts w:cs="Arial"/>
          <w:szCs w:val="20"/>
          <w:lang w:val="es-ES_tradnl"/>
        </w:rPr>
        <w:t>Principio de libre acceso a la información pública, en virtud del cual cualquier persona puede solicitar el acceso a la información pública, toda la información pública es en principio accesible y el acceso solo puede restringirse en los supuestos previstos legalmente.</w:t>
      </w:r>
    </w:p>
    <w:p w:rsidR="00AD4C2D" w:rsidRPr="0012449E" w:rsidRDefault="00AD4C2D" w:rsidP="002872B2">
      <w:pPr>
        <w:pStyle w:val="Prrafodelista"/>
        <w:numPr>
          <w:ilvl w:val="0"/>
          <w:numId w:val="8"/>
        </w:numPr>
        <w:spacing w:before="0" w:after="120"/>
        <w:ind w:left="709" w:firstLine="0"/>
        <w:rPr>
          <w:rFonts w:cs="Arial"/>
          <w:szCs w:val="20"/>
          <w:lang w:val="es-ES_tradnl"/>
        </w:rPr>
      </w:pPr>
      <w:r w:rsidRPr="0012449E">
        <w:rPr>
          <w:rFonts w:cs="Arial"/>
          <w:szCs w:val="20"/>
          <w:lang w:val="es-ES_tradnl"/>
        </w:rPr>
        <w:t xml:space="preserve">Principio de veracidad, </w:t>
      </w:r>
      <w:r w:rsidR="00591935" w:rsidRPr="0012449E">
        <w:rPr>
          <w:rFonts w:cs="Arial"/>
          <w:szCs w:val="20"/>
          <w:lang w:val="es-ES_tradnl"/>
        </w:rPr>
        <w:t>en virtud del cual la información pública ha de ser cierta y exacta asegurando que procede de documentos respecto de los que se ha verificado su autenticidad, fiabilidad, integridad, disponibilidad y cadena de custodia.</w:t>
      </w:r>
    </w:p>
    <w:p w:rsidR="00591935" w:rsidRPr="0012449E" w:rsidRDefault="00591935" w:rsidP="002872B2">
      <w:pPr>
        <w:pStyle w:val="Prrafodelista"/>
        <w:numPr>
          <w:ilvl w:val="0"/>
          <w:numId w:val="8"/>
        </w:numPr>
        <w:spacing w:before="0" w:after="120"/>
        <w:ind w:left="709" w:firstLine="0"/>
        <w:rPr>
          <w:rFonts w:cs="Arial"/>
          <w:szCs w:val="20"/>
          <w:lang w:val="es-ES_tradnl"/>
        </w:rPr>
      </w:pPr>
      <w:r w:rsidRPr="0012449E">
        <w:rPr>
          <w:rFonts w:cs="Arial"/>
          <w:szCs w:val="20"/>
          <w:lang w:val="es-ES_tradnl"/>
        </w:rPr>
        <w:t>Principio de accesibilidad, en virtud del cual la información se proporcionará por medios o en formatos adecuados de manera que resulten accesibles y comprensibles, conforme al principio de accesibilidad universal y diseño para todos.</w:t>
      </w:r>
    </w:p>
    <w:p w:rsidR="00591935" w:rsidRPr="0012449E" w:rsidRDefault="00591935" w:rsidP="002872B2">
      <w:pPr>
        <w:pStyle w:val="Prrafodelista"/>
        <w:numPr>
          <w:ilvl w:val="0"/>
          <w:numId w:val="8"/>
        </w:numPr>
        <w:spacing w:before="0" w:after="120"/>
        <w:ind w:left="709" w:firstLine="0"/>
        <w:rPr>
          <w:rFonts w:cs="Arial"/>
          <w:szCs w:val="20"/>
          <w:lang w:val="es-ES_tradnl"/>
        </w:rPr>
      </w:pPr>
      <w:r w:rsidRPr="0012449E">
        <w:rPr>
          <w:rFonts w:cs="Arial"/>
          <w:szCs w:val="20"/>
          <w:lang w:val="es-ES_tradnl"/>
        </w:rPr>
        <w:t>Principio de gratuidad, en virtud del cual el acceso a la formación y las solicitudes de acceso serán gratuitos, sin perjuicio de las tasas previstas legalmente por la expedición de copias o la trasposición de la información a formatos diferentes del original.</w:t>
      </w:r>
    </w:p>
    <w:p w:rsidR="00591935" w:rsidRPr="0012449E" w:rsidRDefault="00591935" w:rsidP="002872B2">
      <w:pPr>
        <w:pStyle w:val="Prrafodelista"/>
        <w:numPr>
          <w:ilvl w:val="0"/>
          <w:numId w:val="8"/>
        </w:numPr>
        <w:spacing w:before="0" w:after="120"/>
        <w:ind w:left="709" w:firstLine="0"/>
        <w:rPr>
          <w:rFonts w:cs="Arial"/>
          <w:szCs w:val="20"/>
          <w:lang w:val="es-ES_tradnl"/>
        </w:rPr>
      </w:pPr>
      <w:r w:rsidRPr="0012449E">
        <w:rPr>
          <w:rFonts w:cs="Arial"/>
          <w:szCs w:val="20"/>
          <w:lang w:val="es-ES_tradnl"/>
        </w:rPr>
        <w:t>Principio de reutilización, en virtud del cual se promoverá que la información sea publicada en formatos que permitan su reutilización, de acuerdo con la legislación aplicable en materia de reutilización de la información del sector público.</w:t>
      </w:r>
    </w:p>
    <w:p w:rsidR="00591935" w:rsidRPr="0012449E" w:rsidRDefault="00591935" w:rsidP="00BE28BF">
      <w:pPr>
        <w:pStyle w:val="Captulo"/>
        <w:rPr>
          <w:rFonts w:cs="Arial"/>
          <w:sz w:val="20"/>
          <w:szCs w:val="20"/>
        </w:rPr>
      </w:pPr>
      <w:bookmarkStart w:id="19" w:name="_Toc483402732"/>
      <w:bookmarkStart w:id="20" w:name="_Toc485126334"/>
      <w:r w:rsidRPr="0012449E">
        <w:rPr>
          <w:rFonts w:cs="Arial"/>
          <w:sz w:val="20"/>
          <w:szCs w:val="20"/>
        </w:rPr>
        <w:t>CAPÍTULO II</w:t>
      </w:r>
      <w:bookmarkEnd w:id="19"/>
      <w:r w:rsidR="00735E03" w:rsidRPr="0012449E">
        <w:rPr>
          <w:rFonts w:cs="Arial"/>
          <w:sz w:val="20"/>
          <w:szCs w:val="20"/>
        </w:rPr>
        <w:t>.</w:t>
      </w:r>
      <w:r w:rsidR="00735E03" w:rsidRPr="0012449E">
        <w:rPr>
          <w:rFonts w:cs="Arial"/>
          <w:sz w:val="20"/>
          <w:szCs w:val="20"/>
        </w:rPr>
        <w:br/>
      </w:r>
      <w:bookmarkStart w:id="21" w:name="_Toc483402733"/>
      <w:r w:rsidRPr="0012449E">
        <w:rPr>
          <w:rFonts w:cs="Arial"/>
          <w:sz w:val="20"/>
          <w:szCs w:val="20"/>
        </w:rPr>
        <w:t>INFORMACIÓN PÚBLICA</w:t>
      </w:r>
      <w:bookmarkEnd w:id="20"/>
      <w:bookmarkEnd w:id="21"/>
    </w:p>
    <w:p w:rsidR="00591935" w:rsidRPr="0012449E" w:rsidRDefault="00591935" w:rsidP="004445E3">
      <w:pPr>
        <w:pStyle w:val="Artculo"/>
        <w:rPr>
          <w:rFonts w:cs="Arial"/>
          <w:szCs w:val="20"/>
        </w:rPr>
      </w:pPr>
      <w:bookmarkStart w:id="22" w:name="_Toc483402734"/>
      <w:bookmarkStart w:id="23" w:name="_Toc485126335"/>
      <w:r w:rsidRPr="0012449E">
        <w:rPr>
          <w:rFonts w:cs="Arial"/>
          <w:szCs w:val="20"/>
        </w:rPr>
        <w:t>Artículo 8. Información pública.</w:t>
      </w:r>
      <w:bookmarkEnd w:id="22"/>
      <w:bookmarkEnd w:id="23"/>
    </w:p>
    <w:p w:rsidR="00591935" w:rsidRPr="0012449E" w:rsidRDefault="00591935" w:rsidP="00591935">
      <w:pPr>
        <w:spacing w:before="0" w:after="120"/>
        <w:ind w:left="0" w:firstLine="0"/>
        <w:rPr>
          <w:rFonts w:cs="Arial"/>
          <w:szCs w:val="20"/>
          <w:lang w:val="es-ES_tradnl"/>
        </w:rPr>
      </w:pPr>
      <w:r w:rsidRPr="0012449E">
        <w:rPr>
          <w:rFonts w:cs="Arial"/>
          <w:szCs w:val="20"/>
          <w:lang w:val="es-ES_tradnl"/>
        </w:rPr>
        <w:t>Se entiende por información pública todo documento o contenido a que hace referencia el artículo 13 de la Ley 19/2013, de 9 de diciembre.</w:t>
      </w:r>
    </w:p>
    <w:p w:rsidR="00591935" w:rsidRPr="0012449E" w:rsidRDefault="00591935" w:rsidP="004445E3">
      <w:pPr>
        <w:pStyle w:val="Artculo"/>
        <w:rPr>
          <w:rFonts w:cs="Arial"/>
          <w:szCs w:val="20"/>
        </w:rPr>
      </w:pPr>
      <w:bookmarkStart w:id="24" w:name="_Toc483402735"/>
      <w:bookmarkStart w:id="25" w:name="_Toc485126336"/>
      <w:r w:rsidRPr="0012449E">
        <w:rPr>
          <w:rFonts w:cs="Arial"/>
          <w:szCs w:val="20"/>
        </w:rPr>
        <w:t>Artículo 9. Requisitos generales de la información.</w:t>
      </w:r>
      <w:bookmarkEnd w:id="24"/>
      <w:bookmarkEnd w:id="25"/>
    </w:p>
    <w:p w:rsidR="00591935" w:rsidRPr="0012449E" w:rsidRDefault="00591935" w:rsidP="00591935">
      <w:pPr>
        <w:spacing w:before="0" w:after="120"/>
        <w:ind w:left="0" w:firstLine="0"/>
        <w:rPr>
          <w:rFonts w:cs="Arial"/>
          <w:szCs w:val="20"/>
          <w:lang w:val="es-ES_tradnl"/>
        </w:rPr>
      </w:pPr>
      <w:r w:rsidRPr="0012449E">
        <w:rPr>
          <w:rFonts w:cs="Arial"/>
          <w:szCs w:val="20"/>
          <w:lang w:val="es-ES_tradnl"/>
        </w:rPr>
        <w:t>Son requisitos generales de la información pública regulada en esta Ordenanza:</w:t>
      </w:r>
    </w:p>
    <w:p w:rsidR="00591935" w:rsidRPr="0012449E" w:rsidRDefault="00591935" w:rsidP="002872B2">
      <w:pPr>
        <w:pStyle w:val="Prrafodelista"/>
        <w:numPr>
          <w:ilvl w:val="0"/>
          <w:numId w:val="9"/>
        </w:numPr>
        <w:spacing w:before="0" w:after="120"/>
        <w:ind w:left="709" w:firstLine="0"/>
        <w:rPr>
          <w:rFonts w:cs="Arial"/>
          <w:szCs w:val="20"/>
          <w:lang w:val="es-ES_tradnl"/>
        </w:rPr>
      </w:pPr>
      <w:r w:rsidRPr="0012449E">
        <w:rPr>
          <w:rFonts w:cs="Arial"/>
          <w:szCs w:val="20"/>
          <w:lang w:val="es-ES_tradnl"/>
        </w:rPr>
        <w:t>La gestión de la información, y especialmente de aquella que se encuentre en formato electrónico, se hará de forma que cada dato o documento sea único, compartido, accesible, estructurado, descrito, con información sobre las limitaciones de uso y, en su caso, ubicado geográficamente.</w:t>
      </w:r>
    </w:p>
    <w:p w:rsidR="00591935" w:rsidRPr="0012449E" w:rsidRDefault="00591935" w:rsidP="002872B2">
      <w:pPr>
        <w:pStyle w:val="Prrafodelista"/>
        <w:numPr>
          <w:ilvl w:val="0"/>
          <w:numId w:val="9"/>
        </w:numPr>
        <w:spacing w:before="0" w:after="120"/>
        <w:ind w:left="709" w:firstLine="0"/>
        <w:rPr>
          <w:rFonts w:cs="Arial"/>
          <w:szCs w:val="20"/>
          <w:lang w:val="es-ES_tradnl"/>
        </w:rPr>
      </w:pPr>
      <w:r w:rsidRPr="0012449E">
        <w:rPr>
          <w:rFonts w:cs="Arial"/>
          <w:szCs w:val="20"/>
          <w:lang w:val="es-ES_tradnl"/>
        </w:rPr>
        <w:t>Cada documento o conjunto de datos se publicar</w:t>
      </w:r>
      <w:r w:rsidR="00760153" w:rsidRPr="0012449E">
        <w:rPr>
          <w:rFonts w:cs="Arial"/>
          <w:szCs w:val="20"/>
          <w:lang w:val="es-ES_tradnl"/>
        </w:rPr>
        <w:t>á</w:t>
      </w:r>
      <w:r w:rsidRPr="0012449E">
        <w:rPr>
          <w:rFonts w:cs="Arial"/>
          <w:szCs w:val="20"/>
          <w:lang w:val="es-ES_tradnl"/>
        </w:rPr>
        <w:t xml:space="preserve"> o pondrá a disposición utilizando formatos comunes, abiertos, de uso libre y gratuito para las personas y, adicionalmente, en otros formatos de uso generalizado.</w:t>
      </w:r>
    </w:p>
    <w:p w:rsidR="00591935" w:rsidRPr="0012449E" w:rsidRDefault="00760153" w:rsidP="002872B2">
      <w:pPr>
        <w:pStyle w:val="Prrafodelista"/>
        <w:numPr>
          <w:ilvl w:val="0"/>
          <w:numId w:val="9"/>
        </w:numPr>
        <w:spacing w:before="0" w:after="120"/>
        <w:ind w:left="709" w:firstLine="0"/>
        <w:rPr>
          <w:rFonts w:cs="Arial"/>
          <w:szCs w:val="20"/>
          <w:lang w:val="es-ES_tradnl"/>
        </w:rPr>
      </w:pPr>
      <w:r w:rsidRPr="0012449E">
        <w:rPr>
          <w:rFonts w:cs="Arial"/>
          <w:szCs w:val="20"/>
          <w:lang w:val="es-ES_tradnl"/>
        </w:rPr>
        <w:t>Los vocabularios, esquemas y metadatos utilizados para describir y estructurar la información pública se publicarán en la página web de la entidad para que las personas puedan utilizarlos en sus búsquedas e interpretar correctamente la información.</w:t>
      </w:r>
    </w:p>
    <w:p w:rsidR="00760153" w:rsidRPr="0012449E" w:rsidRDefault="00760153" w:rsidP="002872B2">
      <w:pPr>
        <w:pStyle w:val="Prrafodelista"/>
        <w:numPr>
          <w:ilvl w:val="0"/>
          <w:numId w:val="9"/>
        </w:numPr>
        <w:spacing w:before="0" w:after="120"/>
        <w:ind w:left="709" w:firstLine="0"/>
        <w:rPr>
          <w:rFonts w:cs="Arial"/>
          <w:szCs w:val="20"/>
          <w:lang w:val="es-ES_tradnl"/>
        </w:rPr>
      </w:pPr>
      <w:r w:rsidRPr="0012449E">
        <w:rPr>
          <w:rFonts w:cs="Arial"/>
          <w:szCs w:val="20"/>
          <w:lang w:val="es-ES_tradnl"/>
        </w:rPr>
        <w:t>Los conjuntos de datos numéricos se publicarán o pondrán a disposición de forma que no se incluirán restricciones que impidan o dificulten la explotación de su contenido.</w:t>
      </w:r>
    </w:p>
    <w:p w:rsidR="00760153" w:rsidRPr="0012449E" w:rsidRDefault="00760153" w:rsidP="002872B2">
      <w:pPr>
        <w:pStyle w:val="Prrafodelista"/>
        <w:numPr>
          <w:ilvl w:val="0"/>
          <w:numId w:val="9"/>
        </w:numPr>
        <w:spacing w:before="0" w:after="120"/>
        <w:ind w:left="709" w:firstLine="0"/>
        <w:rPr>
          <w:rFonts w:cs="Arial"/>
          <w:szCs w:val="20"/>
          <w:lang w:val="es-ES_tradnl"/>
        </w:rPr>
      </w:pPr>
      <w:r w:rsidRPr="0012449E">
        <w:rPr>
          <w:rFonts w:cs="Arial"/>
          <w:szCs w:val="20"/>
          <w:lang w:val="es-ES_tradnl"/>
        </w:rPr>
        <w:t>Las personas con discapacidad accederán a la información y su reutilización a través de medios y formatos adecuados y comprensibles, conforme al principio de accesibilidad universal y diseño para todos.</w:t>
      </w:r>
    </w:p>
    <w:p w:rsidR="00760153" w:rsidRPr="0012449E" w:rsidRDefault="00760153" w:rsidP="004445E3">
      <w:pPr>
        <w:pStyle w:val="Artculo"/>
        <w:rPr>
          <w:rFonts w:cs="Arial"/>
          <w:szCs w:val="20"/>
        </w:rPr>
      </w:pPr>
      <w:bookmarkStart w:id="26" w:name="_Toc483402736"/>
      <w:bookmarkStart w:id="27" w:name="_Toc485126337"/>
      <w:r w:rsidRPr="0012449E">
        <w:rPr>
          <w:rFonts w:cs="Arial"/>
          <w:szCs w:val="20"/>
        </w:rPr>
        <w:lastRenderedPageBreak/>
        <w:t>Artículo 10. Límites.</w:t>
      </w:r>
      <w:bookmarkEnd w:id="26"/>
      <w:bookmarkEnd w:id="27"/>
    </w:p>
    <w:p w:rsidR="00760153" w:rsidRPr="0012449E" w:rsidRDefault="00760153" w:rsidP="00760153">
      <w:pPr>
        <w:spacing w:before="0" w:after="120"/>
        <w:ind w:left="0" w:firstLine="0"/>
        <w:rPr>
          <w:rFonts w:cs="Arial"/>
          <w:szCs w:val="20"/>
          <w:lang w:val="es-ES_tradnl"/>
        </w:rPr>
      </w:pPr>
      <w:r w:rsidRPr="0012449E">
        <w:rPr>
          <w:rFonts w:cs="Arial"/>
          <w:szCs w:val="20"/>
          <w:lang w:val="es-ES_tradnl"/>
        </w:rPr>
        <w:t>1. La información pública regulada en esta Ordenanza podrá ser limitada en los supuestos recogidos en el artículo 14.1 de la Ley 19/2013, de 9 de diciembre.</w:t>
      </w:r>
    </w:p>
    <w:p w:rsidR="00760153" w:rsidRPr="0012449E" w:rsidRDefault="00760153" w:rsidP="00760153">
      <w:pPr>
        <w:spacing w:before="0" w:after="120"/>
        <w:ind w:left="0" w:firstLine="0"/>
        <w:rPr>
          <w:rFonts w:cs="Arial"/>
          <w:szCs w:val="20"/>
          <w:lang w:val="es-ES_tradnl"/>
        </w:rPr>
      </w:pPr>
      <w:r w:rsidRPr="0012449E">
        <w:rPr>
          <w:rFonts w:cs="Arial"/>
          <w:szCs w:val="20"/>
          <w:lang w:val="es-ES_tradnl"/>
        </w:rPr>
        <w:t>2. Además, se podrá limitar la información en relación con el ejercicio delegado de otras competencias estatales y autonómicas, según prevea la norma de delegación o, en su caso, respecto a cualquier información que el Cabildo, organismos y demás entidades mencionadas en el art. 2.1 posean y que pudiera afectar a competencias propias o exclusivas de otra Administración, cuyo derecho de acceso esté igualmente limitado por las leyes.</w:t>
      </w:r>
    </w:p>
    <w:p w:rsidR="00760153" w:rsidRPr="0012449E" w:rsidRDefault="00B318D4" w:rsidP="00760153">
      <w:pPr>
        <w:spacing w:before="0" w:after="120"/>
        <w:ind w:left="0" w:firstLine="0"/>
        <w:rPr>
          <w:rFonts w:cs="Arial"/>
          <w:szCs w:val="20"/>
          <w:lang w:val="es-ES_tradnl"/>
        </w:rPr>
      </w:pPr>
      <w:r w:rsidRPr="0012449E">
        <w:rPr>
          <w:rFonts w:cs="Arial"/>
          <w:szCs w:val="20"/>
          <w:lang w:val="es-ES_tradnl"/>
        </w:rPr>
        <w:t>3. La aplicación de los límites será justificada y proporcionada a su objeto y finalidad de protección y atenderá a las circunstancias del caso concreto, especialmente a la concurrencia de un interés público o privado superior que justifique el acceso.</w:t>
      </w:r>
    </w:p>
    <w:p w:rsidR="00B318D4" w:rsidRPr="0012449E" w:rsidRDefault="00B318D4" w:rsidP="00760153">
      <w:pPr>
        <w:spacing w:before="0" w:after="120"/>
        <w:ind w:left="0" w:firstLine="0"/>
        <w:rPr>
          <w:rFonts w:cs="Arial"/>
          <w:szCs w:val="20"/>
          <w:lang w:val="es-ES_tradnl"/>
        </w:rPr>
      </w:pPr>
      <w:r w:rsidRPr="0012449E">
        <w:rPr>
          <w:rFonts w:cs="Arial"/>
          <w:szCs w:val="20"/>
          <w:lang w:val="es-ES_tradnl"/>
        </w:rPr>
        <w:t>4. Las resoluciones que se dicten en aplicación de la sección II capítulo IV de esta Ordenanza serán objeto de publicidad previa disociación de los datos de carácter personal que contuvieran y sin perjuicio de lo dispuesto en la presente Ordenanza, una vez hayan sido notificadas a los interesados.</w:t>
      </w:r>
    </w:p>
    <w:p w:rsidR="00B318D4" w:rsidRPr="0012449E" w:rsidRDefault="00B318D4" w:rsidP="00760153">
      <w:pPr>
        <w:spacing w:before="0" w:after="120"/>
        <w:ind w:left="0" w:firstLine="0"/>
        <w:rPr>
          <w:rFonts w:cs="Arial"/>
          <w:szCs w:val="20"/>
          <w:lang w:val="es-ES_tradnl"/>
        </w:rPr>
      </w:pPr>
      <w:r w:rsidRPr="0012449E">
        <w:rPr>
          <w:rFonts w:cs="Arial"/>
          <w:szCs w:val="20"/>
          <w:lang w:val="es-ES_tradnl"/>
        </w:rPr>
        <w:t>5. En todo caso, la información se elaborará y presentará de tal forma que los límites referidos no sean obstáculos para su publicación o acceso.</w:t>
      </w:r>
    </w:p>
    <w:p w:rsidR="00B318D4" w:rsidRPr="0012449E" w:rsidRDefault="00B318D4" w:rsidP="004445E3">
      <w:pPr>
        <w:pStyle w:val="Artculo"/>
        <w:rPr>
          <w:rFonts w:cs="Arial"/>
          <w:szCs w:val="20"/>
        </w:rPr>
      </w:pPr>
      <w:bookmarkStart w:id="28" w:name="_Toc483402737"/>
      <w:bookmarkStart w:id="29" w:name="_Toc485126338"/>
      <w:r w:rsidRPr="0012449E">
        <w:rPr>
          <w:rFonts w:cs="Arial"/>
          <w:szCs w:val="20"/>
        </w:rPr>
        <w:t>Artículo 11. Protección de datos personales.</w:t>
      </w:r>
      <w:bookmarkEnd w:id="28"/>
      <w:bookmarkEnd w:id="29"/>
    </w:p>
    <w:p w:rsidR="00B318D4" w:rsidRPr="0012449E" w:rsidRDefault="00B318D4" w:rsidP="00B318D4">
      <w:pPr>
        <w:spacing w:before="0" w:after="120"/>
        <w:ind w:left="0" w:firstLine="0"/>
        <w:rPr>
          <w:rFonts w:cs="Arial"/>
          <w:szCs w:val="20"/>
          <w:lang w:val="es-ES_tradnl"/>
        </w:rPr>
      </w:pPr>
      <w:r w:rsidRPr="0012449E">
        <w:rPr>
          <w:rFonts w:cs="Arial"/>
          <w:szCs w:val="20"/>
          <w:lang w:val="es-ES_tradnl"/>
        </w:rPr>
        <w:t>1. Toda utilización de la información pública a través de los distintos mecanismos previstos en esta Ordenanza se realizará con total respeto a los derechos derivados de la protección de datos de carácter personal, en los términos regulados en la legislación específica sobre dicha materia y en los artículos 5.3 y 15 de la Ley 19/2013, de 9 de diciembre.</w:t>
      </w:r>
    </w:p>
    <w:p w:rsidR="00B318D4" w:rsidRPr="0012449E" w:rsidRDefault="00B318D4" w:rsidP="00B318D4">
      <w:pPr>
        <w:spacing w:before="0" w:after="120"/>
        <w:ind w:left="0" w:firstLine="0"/>
        <w:rPr>
          <w:rFonts w:cs="Arial"/>
          <w:szCs w:val="20"/>
          <w:lang w:val="es-ES_tradnl"/>
        </w:rPr>
      </w:pPr>
      <w:r w:rsidRPr="0012449E">
        <w:rPr>
          <w:rFonts w:cs="Arial"/>
          <w:szCs w:val="20"/>
          <w:lang w:val="es-ES_tradnl"/>
        </w:rPr>
        <w:t>2. La protección de los datos de carácter personal no supondrá un límite para la publicidad activa y el acceso a la información pública cuando el titular del dato haya fallecido, salvo que concurran otros derechos.</w:t>
      </w:r>
    </w:p>
    <w:p w:rsidR="00B318D4" w:rsidRPr="0012449E" w:rsidRDefault="00B318D4" w:rsidP="00B318D4">
      <w:pPr>
        <w:spacing w:before="0" w:after="120"/>
        <w:ind w:left="0" w:firstLine="0"/>
        <w:rPr>
          <w:rFonts w:cs="Arial"/>
          <w:szCs w:val="20"/>
          <w:lang w:val="es-ES_tradnl"/>
        </w:rPr>
      </w:pPr>
      <w:r w:rsidRPr="0012449E">
        <w:rPr>
          <w:rFonts w:cs="Arial"/>
          <w:szCs w:val="20"/>
          <w:lang w:val="es-ES_tradnl"/>
        </w:rPr>
        <w:t xml:space="preserve">Igualmente, no se aplicará este límite </w:t>
      </w:r>
      <w:r w:rsidR="007A26ED" w:rsidRPr="0012449E">
        <w:rPr>
          <w:rFonts w:cs="Arial"/>
          <w:szCs w:val="20"/>
          <w:lang w:val="es-ES_tradnl"/>
        </w:rPr>
        <w:t>cuando los titulares de los datos los hubieran hecho manifiestamente públicos previamente o fuera posible la disociación de los datos de carácter personal sin que resulte información engañosa o distorsionada y sin que sea posible la identificación de las personas afectadas.</w:t>
      </w:r>
    </w:p>
    <w:p w:rsidR="007A26ED" w:rsidRPr="0012449E" w:rsidRDefault="007A26ED" w:rsidP="00B318D4">
      <w:pPr>
        <w:spacing w:before="0" w:after="120"/>
        <w:ind w:left="0" w:firstLine="0"/>
        <w:rPr>
          <w:rFonts w:cs="Arial"/>
          <w:szCs w:val="20"/>
          <w:lang w:val="es-ES_tradnl"/>
        </w:rPr>
      </w:pPr>
      <w:r w:rsidRPr="0012449E">
        <w:rPr>
          <w:rFonts w:cs="Arial"/>
          <w:szCs w:val="20"/>
          <w:lang w:val="es-ES_tradnl"/>
        </w:rPr>
        <w:t>3. Se consideran datos meramente identificativos relacionados con la organización, funcionamiento o actividad pública de los órganos, los datos de las personas físicas que presten sus servicios en tales órganos, consistentes únicamente en su nombre y apellidos, las funciones o puestos desempeñados, así como la dirección postal o electrónica, teléfono y número de fax profesionales.</w:t>
      </w:r>
    </w:p>
    <w:p w:rsidR="007A26ED" w:rsidRPr="004636FC" w:rsidRDefault="007A26ED" w:rsidP="004636FC">
      <w:pPr>
        <w:pStyle w:val="Captulo"/>
      </w:pPr>
      <w:bookmarkStart w:id="30" w:name="_Toc483402738"/>
      <w:bookmarkStart w:id="31" w:name="_Toc485126339"/>
      <w:r w:rsidRPr="004636FC">
        <w:t>CAPÍTULO III</w:t>
      </w:r>
      <w:bookmarkEnd w:id="30"/>
      <w:r w:rsidR="00FB60D2" w:rsidRPr="004636FC">
        <w:t>.</w:t>
      </w:r>
      <w:r w:rsidR="00FB60D2" w:rsidRPr="004636FC">
        <w:br/>
      </w:r>
      <w:bookmarkStart w:id="32" w:name="_Toc483402739"/>
      <w:r w:rsidRPr="004636FC">
        <w:t>PUBLICIDAD ACTIVA DE INFORMACIÓN</w:t>
      </w:r>
      <w:bookmarkEnd w:id="31"/>
      <w:bookmarkEnd w:id="32"/>
    </w:p>
    <w:p w:rsidR="007A26ED" w:rsidRPr="004636FC" w:rsidRDefault="007A26ED" w:rsidP="004636FC">
      <w:pPr>
        <w:pStyle w:val="Seccin"/>
      </w:pPr>
      <w:bookmarkStart w:id="33" w:name="_Toc483402740"/>
      <w:bookmarkStart w:id="34" w:name="_Toc485126340"/>
      <w:r w:rsidRPr="004636FC">
        <w:t>Sección 1ª. Régimen General</w:t>
      </w:r>
      <w:bookmarkEnd w:id="33"/>
      <w:bookmarkEnd w:id="34"/>
    </w:p>
    <w:p w:rsidR="007A26ED" w:rsidRPr="004636FC" w:rsidRDefault="007A26ED" w:rsidP="004636FC">
      <w:pPr>
        <w:pStyle w:val="Artculo"/>
      </w:pPr>
      <w:bookmarkStart w:id="35" w:name="_Toc483402741"/>
      <w:bookmarkStart w:id="36" w:name="_Toc485126341"/>
      <w:r w:rsidRPr="004636FC">
        <w:t>Artículo 12. Objeto y finalidad de la publicidad activa.</w:t>
      </w:r>
      <w:bookmarkEnd w:id="35"/>
      <w:bookmarkEnd w:id="36"/>
    </w:p>
    <w:p w:rsidR="007A26ED" w:rsidRPr="0012449E" w:rsidRDefault="007A26ED" w:rsidP="007A26ED">
      <w:pPr>
        <w:spacing w:before="0" w:after="120"/>
        <w:ind w:left="0" w:firstLine="0"/>
        <w:rPr>
          <w:rFonts w:cs="Arial"/>
          <w:szCs w:val="20"/>
          <w:lang w:val="es-ES_tradnl"/>
        </w:rPr>
      </w:pPr>
      <w:r w:rsidRPr="0012449E">
        <w:rPr>
          <w:rFonts w:cs="Arial"/>
          <w:szCs w:val="20"/>
          <w:lang w:val="es-ES_tradnl"/>
        </w:rPr>
        <w:t>1. Las entidades mencionadas en el artículo 2.1 publicarán, a iniciativa propia y de manera gratuita, la información pública cuyo conocimiento sea relevante para garantizar la transparencia de su actividad y la reutilización de la información y, en todo caso, la información cuyo contenido se detalla en los artículos 16 a 22. Dicha información tiene carácter de mínimo y obligatorio, sin perjuicio</w:t>
      </w:r>
      <w:r w:rsidR="0085569C" w:rsidRPr="0012449E">
        <w:rPr>
          <w:rFonts w:cs="Arial"/>
          <w:szCs w:val="20"/>
          <w:lang w:val="es-ES_tradnl"/>
        </w:rPr>
        <w:t xml:space="preserve"> de la aplicación de otras disposiciones específicas que prevean un régimen más amplio en materia de publicidad, o de la posibilidad de ampliar su contenido a voluntad de los sujetos obligados.</w:t>
      </w:r>
    </w:p>
    <w:p w:rsidR="0085569C" w:rsidRPr="0012449E" w:rsidRDefault="0085569C" w:rsidP="007A26ED">
      <w:pPr>
        <w:spacing w:before="0" w:after="120"/>
        <w:ind w:left="0" w:firstLine="0"/>
        <w:rPr>
          <w:rFonts w:cs="Arial"/>
          <w:szCs w:val="20"/>
          <w:lang w:val="es-ES_tradnl"/>
        </w:rPr>
      </w:pPr>
      <w:r w:rsidRPr="0012449E">
        <w:rPr>
          <w:rFonts w:cs="Arial"/>
          <w:szCs w:val="20"/>
          <w:lang w:val="es-ES_tradnl"/>
        </w:rPr>
        <w:t xml:space="preserve">Para el cumplimiento de dicha obligación el Cabildo, organismos y demás entidades mencionadas en el artículo 2.1 podrán requerir la información que sea precisa de las personas físicas y jurídicas </w:t>
      </w:r>
      <w:r w:rsidRPr="0012449E">
        <w:rPr>
          <w:rFonts w:cs="Arial"/>
          <w:szCs w:val="20"/>
          <w:lang w:val="es-ES_tradnl"/>
        </w:rPr>
        <w:lastRenderedPageBreak/>
        <w:t>que presten servicios públicos o ejerzan potestades administrativas, y de los contratistas, en los términos previstos en el respectivo contrato.</w:t>
      </w:r>
    </w:p>
    <w:p w:rsidR="00760153" w:rsidRPr="0012449E" w:rsidRDefault="0085569C" w:rsidP="00760153">
      <w:pPr>
        <w:spacing w:before="0" w:after="120"/>
        <w:ind w:left="0" w:firstLine="0"/>
        <w:rPr>
          <w:rFonts w:cs="Arial"/>
          <w:szCs w:val="20"/>
          <w:lang w:val="es-ES_tradnl"/>
        </w:rPr>
      </w:pPr>
      <w:r w:rsidRPr="0012449E">
        <w:rPr>
          <w:rFonts w:cs="Arial"/>
          <w:szCs w:val="20"/>
          <w:lang w:val="es-ES_tradnl"/>
        </w:rPr>
        <w:t>2. También serán objeto de publicidad activa aquella información cuyo acceso se solicite con mayor frecuencia y las resoluciones que denieguen o limiten el acceso a la información una vez hayan sido notificadas a las personas interesadas, previa disociación de los datos de carácter personal que contuvieran.</w:t>
      </w:r>
    </w:p>
    <w:p w:rsidR="00312CC1" w:rsidRPr="0012449E" w:rsidRDefault="00312CC1" w:rsidP="00760153">
      <w:pPr>
        <w:spacing w:before="0" w:after="120"/>
        <w:ind w:left="0" w:firstLine="0"/>
        <w:rPr>
          <w:rFonts w:cs="Arial"/>
          <w:szCs w:val="20"/>
          <w:lang w:val="es-ES_tradnl"/>
        </w:rPr>
      </w:pPr>
      <w:r w:rsidRPr="0012449E">
        <w:rPr>
          <w:rFonts w:cs="Arial"/>
          <w:szCs w:val="20"/>
          <w:lang w:val="es-ES_tradnl"/>
        </w:rPr>
        <w:t>3. Sin perjuicio de la información a que se refiere el apartado anterior, los organismos y entidades mencionadas podrán publicar, por iniciativa propia, preferentemente por medios electrónicos, a través de sus respectivas sedes electrónicas o páginas web, toda la información que consideren relevante y de mayor utilidad para las personas, la sociedad y la actividad económica.</w:t>
      </w:r>
    </w:p>
    <w:p w:rsidR="00312CC1" w:rsidRPr="0012449E" w:rsidRDefault="00312CC1" w:rsidP="00760153">
      <w:pPr>
        <w:spacing w:before="0" w:after="120"/>
        <w:ind w:left="0" w:firstLine="0"/>
        <w:rPr>
          <w:rFonts w:cs="Arial"/>
          <w:szCs w:val="20"/>
          <w:lang w:val="es-ES_tradnl"/>
        </w:rPr>
      </w:pPr>
      <w:r w:rsidRPr="0012449E">
        <w:rPr>
          <w:rFonts w:cs="Arial"/>
          <w:szCs w:val="20"/>
          <w:lang w:val="es-ES_tradnl"/>
        </w:rPr>
        <w:t>4. El Cabildo facilitará el cumplimiento de las obligaciones de publicidad activa a las entidades sin ánimo de lucro que persigan exclusivamente fines de interés social o cultural y cuyo presupuesto sea inferior a 50.000 euros, cuando la mayor parte de las ayudas o subvenciones públicas que perciban provengan del Cabildo, sin perjuicio de lo previsto en el artículo 18.3 de la Ley 38/2003, de 17 de noviembre, General de Subvenciones.</w:t>
      </w:r>
    </w:p>
    <w:p w:rsidR="00312CC1" w:rsidRPr="0012449E" w:rsidRDefault="00312CC1" w:rsidP="00760153">
      <w:pPr>
        <w:spacing w:before="0" w:after="120"/>
        <w:ind w:left="0" w:firstLine="0"/>
        <w:rPr>
          <w:rFonts w:cs="Arial"/>
          <w:szCs w:val="20"/>
          <w:lang w:val="es-ES_tradnl"/>
        </w:rPr>
      </w:pPr>
      <w:r w:rsidRPr="0012449E">
        <w:rPr>
          <w:rFonts w:cs="Arial"/>
          <w:szCs w:val="20"/>
          <w:lang w:val="es-ES_tradnl"/>
        </w:rPr>
        <w:t>A este fin deben comunicarlo y acreditarlo suficientemente, siendo aquellas responsables de la veracidad de la información que suministren para su publicación.</w:t>
      </w:r>
    </w:p>
    <w:p w:rsidR="00312CC1" w:rsidRPr="0012449E" w:rsidRDefault="00312CC1" w:rsidP="004445E3">
      <w:pPr>
        <w:pStyle w:val="Artculo"/>
        <w:rPr>
          <w:rFonts w:cs="Arial"/>
          <w:szCs w:val="20"/>
        </w:rPr>
      </w:pPr>
      <w:bookmarkStart w:id="37" w:name="_Toc483402742"/>
      <w:bookmarkStart w:id="38" w:name="_Toc485126342"/>
      <w:r w:rsidRPr="0012449E">
        <w:rPr>
          <w:rFonts w:cs="Arial"/>
          <w:szCs w:val="20"/>
        </w:rPr>
        <w:t>Artículo 13. Lugar de publicación.</w:t>
      </w:r>
      <w:bookmarkEnd w:id="37"/>
      <w:bookmarkEnd w:id="38"/>
    </w:p>
    <w:p w:rsidR="00312CC1" w:rsidRPr="0012449E" w:rsidRDefault="00312CC1" w:rsidP="00312CC1">
      <w:pPr>
        <w:spacing w:before="0" w:after="120"/>
        <w:ind w:left="0" w:firstLine="0"/>
        <w:rPr>
          <w:rFonts w:cs="Arial"/>
          <w:szCs w:val="20"/>
          <w:lang w:val="es-ES_tradnl"/>
        </w:rPr>
      </w:pPr>
      <w:r w:rsidRPr="0012449E">
        <w:rPr>
          <w:rFonts w:cs="Arial"/>
          <w:szCs w:val="20"/>
          <w:lang w:val="es-ES_tradnl"/>
        </w:rPr>
        <w:t>1. La información se publicará en la página web o sede electrónica de las entidades incluidas en el artículo 2.1, en las que estará instalado un portal específico de transparencia.</w:t>
      </w:r>
    </w:p>
    <w:p w:rsidR="00312CC1" w:rsidRPr="0012449E" w:rsidRDefault="00312CC1" w:rsidP="00312CC1">
      <w:pPr>
        <w:spacing w:before="0" w:after="120"/>
        <w:ind w:left="0" w:firstLine="0"/>
        <w:rPr>
          <w:rFonts w:cs="Arial"/>
          <w:szCs w:val="20"/>
          <w:lang w:val="es-ES_tradnl"/>
        </w:rPr>
      </w:pPr>
      <w:r w:rsidRPr="0012449E">
        <w:rPr>
          <w:rFonts w:cs="Arial"/>
          <w:szCs w:val="20"/>
          <w:lang w:val="es-ES_tradnl"/>
        </w:rPr>
        <w:t>2. La página web o sede electrónica del Cabildo Insu</w:t>
      </w:r>
      <w:r w:rsidR="001D183C" w:rsidRPr="0012449E">
        <w:rPr>
          <w:rFonts w:cs="Arial"/>
          <w:szCs w:val="20"/>
          <w:lang w:val="es-ES_tradnl"/>
        </w:rPr>
        <w:t>lar contendrá, asimismo, los enlaces a las respectivas páginas web o sedes electrónicas de los demás entes mencionados en el artículo 2.1 y el resto de sujetos y entidades vinculadas a la misma con obligaciones de publicidad activa impuestas por la normativa que les sea de aplicación.</w:t>
      </w:r>
    </w:p>
    <w:p w:rsidR="001D183C" w:rsidRPr="0012449E" w:rsidRDefault="001D183C" w:rsidP="00312CC1">
      <w:pPr>
        <w:spacing w:before="0" w:after="120"/>
        <w:ind w:left="0" w:firstLine="0"/>
        <w:rPr>
          <w:rFonts w:cs="Arial"/>
          <w:szCs w:val="20"/>
          <w:lang w:val="es-ES_tradnl"/>
        </w:rPr>
      </w:pPr>
      <w:r w:rsidRPr="0012449E">
        <w:rPr>
          <w:rFonts w:cs="Arial"/>
          <w:szCs w:val="20"/>
          <w:lang w:val="es-ES_tradnl"/>
        </w:rPr>
        <w:t>3. El Cabildo Insular podrá adoptar otras medidas complementarias y de colaboración con el resto de administraciones públicas para el cumplimiento de sus obligaciones de publicidad activa, incluyendo la utilización de portales de transparencia y de datos abiertos de otras entidades.</w:t>
      </w:r>
    </w:p>
    <w:p w:rsidR="001D183C" w:rsidRPr="0012449E" w:rsidRDefault="001D183C" w:rsidP="004445E3">
      <w:pPr>
        <w:pStyle w:val="Artculo"/>
        <w:rPr>
          <w:rFonts w:cs="Arial"/>
          <w:szCs w:val="20"/>
        </w:rPr>
      </w:pPr>
      <w:bookmarkStart w:id="39" w:name="_Toc483402743"/>
      <w:bookmarkStart w:id="40" w:name="_Toc485126343"/>
      <w:r w:rsidRPr="0012449E">
        <w:rPr>
          <w:rFonts w:cs="Arial"/>
          <w:szCs w:val="20"/>
        </w:rPr>
        <w:t>Artículo 14. Órgano competente y forma de publicación.</w:t>
      </w:r>
      <w:bookmarkEnd w:id="39"/>
      <w:bookmarkEnd w:id="40"/>
    </w:p>
    <w:p w:rsidR="001D183C" w:rsidRPr="0012449E" w:rsidRDefault="001D183C" w:rsidP="001D183C">
      <w:pPr>
        <w:spacing w:before="0" w:after="120"/>
        <w:ind w:left="0" w:firstLine="0"/>
        <w:rPr>
          <w:rFonts w:cs="Arial"/>
          <w:szCs w:val="20"/>
          <w:lang w:val="es-ES_tradnl"/>
        </w:rPr>
      </w:pPr>
      <w:r w:rsidRPr="0012449E">
        <w:rPr>
          <w:rFonts w:cs="Arial"/>
          <w:szCs w:val="20"/>
          <w:lang w:val="es-ES_tradnl"/>
        </w:rPr>
        <w:t>1. El Cabildo, organismos y demás entidades mencionadas en el artículo 2.1 identificarán y darán publicidad suficiente a la información relativa a los órganos competentes responsables de la publicación activa regulada en este capítulo.</w:t>
      </w:r>
    </w:p>
    <w:p w:rsidR="001D183C" w:rsidRPr="0012449E" w:rsidRDefault="001D183C" w:rsidP="001D183C">
      <w:pPr>
        <w:spacing w:before="0" w:after="120"/>
        <w:ind w:left="0" w:firstLine="0"/>
        <w:rPr>
          <w:rFonts w:cs="Arial"/>
          <w:szCs w:val="20"/>
          <w:lang w:val="es-ES_tradnl"/>
        </w:rPr>
      </w:pPr>
      <w:r w:rsidRPr="0012449E">
        <w:rPr>
          <w:rFonts w:cs="Arial"/>
          <w:szCs w:val="20"/>
          <w:lang w:val="es-ES_tradnl"/>
        </w:rPr>
        <w:t>2. La información se publicará de manera clara y estructurada, y fácil de entender, utilizando un lenguaje accesible. Si por la naturaleza o el contenido de la información, esta resultase compleja por su lenguaje técnico, se realizará una versión específica y más sencilla para su publicación.</w:t>
      </w:r>
    </w:p>
    <w:p w:rsidR="001D183C" w:rsidRPr="0012449E" w:rsidRDefault="001D183C" w:rsidP="001D183C">
      <w:pPr>
        <w:spacing w:before="0" w:after="120"/>
        <w:ind w:left="0" w:firstLine="0"/>
        <w:rPr>
          <w:rFonts w:cs="Arial"/>
          <w:szCs w:val="20"/>
          <w:lang w:val="es-ES_tradnl"/>
        </w:rPr>
      </w:pPr>
      <w:r w:rsidRPr="0012449E">
        <w:rPr>
          <w:rFonts w:cs="Arial"/>
          <w:szCs w:val="20"/>
          <w:lang w:val="es-ES_tradnl"/>
        </w:rPr>
        <w:t>3. Se incluirá el catálogo completo de información objeto de publicidad activa, indicando el órgano o servicio del que procede la información, la frecuencia de su actualización, la última fecha de actualización, los términos de su reutilización y, en su caso, la información semántica necesaria para su interpretación.</w:t>
      </w:r>
    </w:p>
    <w:p w:rsidR="001D183C" w:rsidRPr="0012449E" w:rsidRDefault="001D183C" w:rsidP="004445E3">
      <w:pPr>
        <w:pStyle w:val="Artculo"/>
        <w:rPr>
          <w:rFonts w:cs="Arial"/>
          <w:szCs w:val="20"/>
        </w:rPr>
      </w:pPr>
      <w:bookmarkStart w:id="41" w:name="_Toc483402744"/>
      <w:bookmarkStart w:id="42" w:name="_Toc485126344"/>
      <w:r w:rsidRPr="0012449E">
        <w:rPr>
          <w:rFonts w:cs="Arial"/>
          <w:szCs w:val="20"/>
        </w:rPr>
        <w:t>Artículo 15. Plazos de publicación y actualización.</w:t>
      </w:r>
      <w:bookmarkEnd w:id="41"/>
      <w:bookmarkEnd w:id="42"/>
    </w:p>
    <w:p w:rsidR="001D183C" w:rsidRPr="0012449E" w:rsidRDefault="001D183C" w:rsidP="001D183C">
      <w:pPr>
        <w:spacing w:before="0" w:after="120"/>
        <w:ind w:left="0" w:firstLine="0"/>
        <w:rPr>
          <w:rFonts w:cs="Arial"/>
          <w:szCs w:val="20"/>
          <w:lang w:val="es-ES_tradnl"/>
        </w:rPr>
      </w:pPr>
      <w:r w:rsidRPr="0012449E">
        <w:rPr>
          <w:rFonts w:cs="Arial"/>
          <w:szCs w:val="20"/>
          <w:lang w:val="es-ES_tradnl"/>
        </w:rPr>
        <w:t xml:space="preserve">1. Deberá proporcionarse información actualizada, atendiendo a las peculiaridades propias de la información de que se trate. Toda la información pública enumerada en la presente Ordenanza se publicará y actualizará, como mínimo, trimestralmente, aunque se promoverá la publicación en plazos más breves. Solo se admitirá la publicación en un plazo mayor cuando la normativa específica lo establezca, cuando la </w:t>
      </w:r>
      <w:r w:rsidR="00743974" w:rsidRPr="0012449E">
        <w:rPr>
          <w:rFonts w:cs="Arial"/>
          <w:szCs w:val="20"/>
          <w:lang w:val="es-ES_tradnl"/>
        </w:rPr>
        <w:t>información se genere necesariamente en un plazo mayor o cuando se prevea expresamente en esta Ordenanza.</w:t>
      </w:r>
    </w:p>
    <w:p w:rsidR="00743974" w:rsidRPr="0012449E" w:rsidRDefault="00743974" w:rsidP="001D183C">
      <w:pPr>
        <w:spacing w:before="0" w:after="120"/>
        <w:ind w:left="0" w:firstLine="0"/>
        <w:rPr>
          <w:rFonts w:cs="Arial"/>
          <w:szCs w:val="20"/>
          <w:lang w:val="es-ES_tradnl"/>
        </w:rPr>
      </w:pPr>
      <w:r w:rsidRPr="0012449E">
        <w:rPr>
          <w:rFonts w:cs="Arial"/>
          <w:szCs w:val="20"/>
          <w:lang w:val="es-ES_tradnl"/>
        </w:rPr>
        <w:t>2. La información pública se mantendrá publicada durante los siguientes plazos:</w:t>
      </w:r>
    </w:p>
    <w:p w:rsidR="00743974" w:rsidRPr="0012449E" w:rsidRDefault="00743974" w:rsidP="002872B2">
      <w:pPr>
        <w:pStyle w:val="Prrafodelista"/>
        <w:numPr>
          <w:ilvl w:val="0"/>
          <w:numId w:val="10"/>
        </w:numPr>
        <w:spacing w:before="0" w:after="120"/>
        <w:ind w:left="709" w:firstLine="0"/>
        <w:rPr>
          <w:rFonts w:cs="Arial"/>
          <w:szCs w:val="20"/>
          <w:lang w:val="es-ES_tradnl"/>
        </w:rPr>
      </w:pPr>
      <w:r w:rsidRPr="0012449E">
        <w:rPr>
          <w:rFonts w:cs="Arial"/>
          <w:szCs w:val="20"/>
          <w:lang w:val="es-ES_tradnl"/>
        </w:rPr>
        <w:t>La información mencionada en los artículos 16, 17, 18 y 21, mientras mantenga su vigencia.</w:t>
      </w:r>
    </w:p>
    <w:p w:rsidR="00743974" w:rsidRPr="0012449E" w:rsidRDefault="00743974" w:rsidP="002872B2">
      <w:pPr>
        <w:pStyle w:val="Prrafodelista"/>
        <w:numPr>
          <w:ilvl w:val="0"/>
          <w:numId w:val="10"/>
        </w:numPr>
        <w:spacing w:before="0" w:after="120"/>
        <w:ind w:left="709" w:firstLine="0"/>
        <w:rPr>
          <w:rFonts w:cs="Arial"/>
          <w:szCs w:val="20"/>
          <w:lang w:val="es-ES_tradnl"/>
        </w:rPr>
      </w:pPr>
      <w:r w:rsidRPr="0012449E">
        <w:rPr>
          <w:rFonts w:cs="Arial"/>
          <w:szCs w:val="20"/>
          <w:lang w:val="es-ES_tradnl"/>
        </w:rPr>
        <w:lastRenderedPageBreak/>
        <w:t>La información mencionada en el artículo 19, mientras persistan las obligaciones derivadas de los mismos y, al menos, cinco años después de que estas cesen</w:t>
      </w:r>
    </w:p>
    <w:p w:rsidR="00743974" w:rsidRPr="0012449E" w:rsidRDefault="00743974" w:rsidP="002872B2">
      <w:pPr>
        <w:pStyle w:val="Prrafodelista"/>
        <w:numPr>
          <w:ilvl w:val="0"/>
          <w:numId w:val="10"/>
        </w:numPr>
        <w:spacing w:before="0" w:after="120"/>
        <w:ind w:left="709" w:firstLine="0"/>
        <w:rPr>
          <w:rFonts w:cs="Arial"/>
          <w:szCs w:val="20"/>
          <w:lang w:val="es-ES_tradnl"/>
        </w:rPr>
      </w:pPr>
      <w:r w:rsidRPr="0012449E">
        <w:rPr>
          <w:rFonts w:cs="Arial"/>
          <w:szCs w:val="20"/>
          <w:lang w:val="es-ES_tradnl"/>
        </w:rPr>
        <w:t>La información mencionada en el artículo 20, durante cinco años a contar desde el momento que fue generada.</w:t>
      </w:r>
    </w:p>
    <w:p w:rsidR="00743974" w:rsidRPr="0012449E" w:rsidRDefault="00743974" w:rsidP="002872B2">
      <w:pPr>
        <w:pStyle w:val="Prrafodelista"/>
        <w:numPr>
          <w:ilvl w:val="0"/>
          <w:numId w:val="10"/>
        </w:numPr>
        <w:spacing w:before="0" w:after="120"/>
        <w:ind w:left="709" w:firstLine="0"/>
        <w:rPr>
          <w:rFonts w:cs="Arial"/>
          <w:szCs w:val="20"/>
          <w:lang w:val="es-ES_tradnl"/>
        </w:rPr>
      </w:pPr>
      <w:r w:rsidRPr="0012449E">
        <w:rPr>
          <w:rFonts w:cs="Arial"/>
          <w:szCs w:val="20"/>
          <w:lang w:val="es-ES_tradnl"/>
        </w:rPr>
        <w:t>La información en el artículo 22, mientras mantenga su vigencia y, al menos, cinco años después de que cese la misma.</w:t>
      </w:r>
    </w:p>
    <w:p w:rsidR="00743974" w:rsidRPr="0012449E" w:rsidRDefault="00743974" w:rsidP="00743974">
      <w:pPr>
        <w:spacing w:before="0" w:after="120"/>
        <w:ind w:left="0" w:firstLine="0"/>
        <w:rPr>
          <w:rFonts w:cs="Arial"/>
          <w:szCs w:val="20"/>
          <w:lang w:val="es-ES_tradnl"/>
        </w:rPr>
      </w:pPr>
      <w:r w:rsidRPr="0012449E">
        <w:rPr>
          <w:rFonts w:cs="Arial"/>
          <w:szCs w:val="20"/>
          <w:lang w:val="es-ES_tradnl"/>
        </w:rPr>
        <w:t>3. La información publicada deberá ser objeto de actualización en el plazo más breve posible y, en todo caso, respetando la frecuencia de actualización anunciada, de acuerdo con las características de la información, las posibilidades técnicas y los medios disponibles.</w:t>
      </w:r>
    </w:p>
    <w:p w:rsidR="00743974" w:rsidRPr="0012449E" w:rsidRDefault="00743974" w:rsidP="00743974">
      <w:pPr>
        <w:spacing w:before="0" w:after="120"/>
        <w:ind w:left="0" w:firstLine="0"/>
        <w:rPr>
          <w:rFonts w:cs="Arial"/>
          <w:szCs w:val="20"/>
          <w:lang w:val="es-ES_tradnl"/>
        </w:rPr>
      </w:pPr>
      <w:r w:rsidRPr="0012449E">
        <w:rPr>
          <w:rFonts w:cs="Arial"/>
          <w:szCs w:val="20"/>
          <w:lang w:val="es-ES_tradnl"/>
        </w:rPr>
        <w:t>4. En todo caso, se adoptarán las medidas oportunas para garantizar que en el mismo lugar en que se publica la información pública se mantenga la información que deja de ser actual.</w:t>
      </w:r>
    </w:p>
    <w:p w:rsidR="00743974" w:rsidRPr="0012449E" w:rsidRDefault="00743974" w:rsidP="004C3A65">
      <w:pPr>
        <w:pStyle w:val="Seccin"/>
        <w:rPr>
          <w:rFonts w:cs="Arial"/>
          <w:szCs w:val="20"/>
        </w:rPr>
      </w:pPr>
      <w:bookmarkStart w:id="43" w:name="_Toc483402745"/>
      <w:bookmarkStart w:id="44" w:name="_Toc485126345"/>
      <w:r w:rsidRPr="0012449E">
        <w:rPr>
          <w:rFonts w:cs="Arial"/>
          <w:szCs w:val="20"/>
        </w:rPr>
        <w:t>Sección 2ª. Obligaciones específicas</w:t>
      </w:r>
      <w:bookmarkEnd w:id="43"/>
      <w:bookmarkEnd w:id="44"/>
    </w:p>
    <w:p w:rsidR="00743974" w:rsidRPr="0012449E" w:rsidRDefault="003E30D4" w:rsidP="004445E3">
      <w:pPr>
        <w:pStyle w:val="Artculo"/>
        <w:rPr>
          <w:rFonts w:cs="Arial"/>
          <w:szCs w:val="20"/>
        </w:rPr>
      </w:pPr>
      <w:bookmarkStart w:id="45" w:name="_Toc483402746"/>
      <w:bookmarkStart w:id="46" w:name="_Toc485126346"/>
      <w:r w:rsidRPr="0012449E">
        <w:rPr>
          <w:rFonts w:cs="Arial"/>
          <w:szCs w:val="20"/>
        </w:rPr>
        <w:t>Artículo 16. Información sobre la institución, su organización, planificación y personal.</w:t>
      </w:r>
      <w:bookmarkEnd w:id="45"/>
      <w:bookmarkEnd w:id="46"/>
    </w:p>
    <w:p w:rsidR="003E30D4" w:rsidRPr="0012449E" w:rsidRDefault="003E30D4" w:rsidP="003E30D4">
      <w:pPr>
        <w:spacing w:before="0" w:after="120"/>
        <w:ind w:left="0" w:firstLine="0"/>
        <w:rPr>
          <w:rFonts w:cs="Arial"/>
          <w:szCs w:val="20"/>
          <w:lang w:val="es-ES_tradnl"/>
        </w:rPr>
      </w:pPr>
      <w:r w:rsidRPr="0012449E">
        <w:rPr>
          <w:rFonts w:cs="Arial"/>
          <w:szCs w:val="20"/>
          <w:lang w:val="es-ES_tradnl"/>
        </w:rPr>
        <w:t>1. Las entidades enumeradas en el artículo 2.1, con el alcance previsto en la Ley 19/2013, de 9 de diciembre y en la Ley 7/1985, de 2 de abril, publicarán información relativa a:</w:t>
      </w:r>
    </w:p>
    <w:p w:rsidR="003E30D4" w:rsidRPr="0012449E" w:rsidRDefault="003E30D4"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Las competencias y funciones que ejercen, tanto propias como atribuidas por delegación.</w:t>
      </w:r>
    </w:p>
    <w:p w:rsidR="003E30D4" w:rsidRPr="0012449E" w:rsidRDefault="003E30D4"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La normativa que les sea de aplicación y en su caso, las normas fundacionales o estatutarias que rijan su funcionamiento cuando proceda.</w:t>
      </w:r>
    </w:p>
    <w:p w:rsidR="003E30D4" w:rsidRPr="0012449E" w:rsidRDefault="003E30D4"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Identificación de los entes dependientes, participados y a los que pertenezca la Entidad Local, incluyendo enlaces a sus páginas web corporativas.</w:t>
      </w:r>
    </w:p>
    <w:p w:rsidR="003E30D4" w:rsidRPr="0012449E" w:rsidRDefault="00681D11"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Organigrama descriptivo de la estructura organizativa: identificación de los distintos órganos</w:t>
      </w:r>
      <w:r w:rsidR="00B82E70" w:rsidRPr="0012449E">
        <w:rPr>
          <w:rFonts w:cs="Arial"/>
          <w:szCs w:val="20"/>
          <w:lang w:val="es-ES_tradnl"/>
        </w:rPr>
        <w:t xml:space="preserve"> decisorios, consultivos, de participación o de gestión, especificando su sede, dirección electrónica de contacto, composición y competencias.</w:t>
      </w:r>
    </w:p>
    <w:p w:rsidR="00B82E70" w:rsidRPr="0012449E" w:rsidRDefault="00B82E70"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Identificación de los responsables de los distintos órganos señalados en el párrafo d), especificando su perfil y trayectoria profesional.</w:t>
      </w:r>
    </w:p>
    <w:p w:rsidR="00B82E70" w:rsidRPr="0012449E" w:rsidRDefault="00B82E70"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Estructura administrativa departamental del Cabildo con identificación de los máximos responsables departamentales, áreas, servicios y secciones.</w:t>
      </w:r>
    </w:p>
    <w:p w:rsidR="00B82E70" w:rsidRPr="0012449E" w:rsidRDefault="00B82E70"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Las resoluciones de autorización o reconocimiento de compatibilidad que afecten a los empleados públicos.</w:t>
      </w:r>
    </w:p>
    <w:p w:rsidR="00B82E70" w:rsidRPr="0012449E" w:rsidRDefault="008F40A2"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Los planes y mapas estratégicos, así como otros documentos de planificación, especificando sus objetivos concretos, actividades, medios y tiempo previsto para su consecución. También los documentos que reflejen su grado de cumplimiento y resultados, junto con los indicadores de medida y valoración, serán publicados periódicamente, con una frecuencia mínima anual.</w:t>
      </w:r>
    </w:p>
    <w:p w:rsidR="008F40A2" w:rsidRPr="0012449E" w:rsidRDefault="008F40A2"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 xml:space="preserve">Los programas anuales y plurianuales, especificando sus objetivos concretos, actividades, medios y </w:t>
      </w:r>
      <w:r w:rsidR="001B0A4C" w:rsidRPr="0012449E">
        <w:rPr>
          <w:rFonts w:cs="Arial"/>
          <w:szCs w:val="20"/>
          <w:lang w:val="es-ES_tradnl"/>
        </w:rPr>
        <w:t>tiempo previsto para su consecución. También los documentos que reflejen su grado de cumplimiento y resultados, junto con los indicadores de medida y valoración, serán publicados periódicamente, con una frecuencia mínima anual.</w:t>
      </w:r>
    </w:p>
    <w:p w:rsidR="001B0A4C" w:rsidRPr="0012449E" w:rsidRDefault="001B0A4C"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Número de puestos de trabajo reservados a personal eventual.</w:t>
      </w:r>
    </w:p>
    <w:p w:rsidR="001B0A4C" w:rsidRPr="0012449E" w:rsidRDefault="001B0A4C"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Relaciones de puestos de trabajo, catálogos u otros instrumentos de planificación de personal.</w:t>
      </w:r>
    </w:p>
    <w:p w:rsidR="001B0A4C" w:rsidRPr="0012449E" w:rsidRDefault="001B0A4C"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La oferta de empleo público u otros instrumentos similares de gestión de la provisión de necesidades de personal.</w:t>
      </w:r>
    </w:p>
    <w:p w:rsidR="001B0A4C" w:rsidRPr="0012449E" w:rsidRDefault="001B0A4C"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Los procesos de selección y provisión de puestos de trabajo.</w:t>
      </w:r>
    </w:p>
    <w:p w:rsidR="001B0A4C" w:rsidRPr="0012449E" w:rsidRDefault="001B0A4C"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La identificación de las personas que forman parte de los órganos de representación del personal.</w:t>
      </w:r>
    </w:p>
    <w:p w:rsidR="001B0A4C" w:rsidRPr="0012449E" w:rsidRDefault="001B0A4C" w:rsidP="002872B2">
      <w:pPr>
        <w:pStyle w:val="Prrafodelista"/>
        <w:numPr>
          <w:ilvl w:val="0"/>
          <w:numId w:val="11"/>
        </w:numPr>
        <w:spacing w:before="0" w:after="120"/>
        <w:ind w:left="709" w:firstLine="0"/>
        <w:rPr>
          <w:rFonts w:cs="Arial"/>
          <w:szCs w:val="20"/>
          <w:lang w:val="es-ES_tradnl"/>
        </w:rPr>
      </w:pPr>
      <w:r w:rsidRPr="0012449E">
        <w:rPr>
          <w:rFonts w:cs="Arial"/>
          <w:szCs w:val="20"/>
          <w:lang w:val="es-ES_tradnl"/>
        </w:rPr>
        <w:t>La agenda de los actos institucionales del Presidente.</w:t>
      </w:r>
    </w:p>
    <w:p w:rsidR="004C1F54" w:rsidRPr="0012449E" w:rsidRDefault="004C1F54" w:rsidP="004C1F54">
      <w:pPr>
        <w:spacing w:before="0" w:after="120"/>
        <w:ind w:left="0" w:firstLine="0"/>
        <w:rPr>
          <w:rFonts w:cs="Arial"/>
          <w:szCs w:val="20"/>
          <w:lang w:val="es-ES_tradnl"/>
        </w:rPr>
      </w:pPr>
      <w:r w:rsidRPr="0012449E">
        <w:rPr>
          <w:rFonts w:cs="Arial"/>
          <w:szCs w:val="20"/>
          <w:lang w:val="es-ES_tradnl"/>
        </w:rPr>
        <w:t>2. La información referida en el apartado j) se ha de publicar, en todo caso, en la sede electrónica.</w:t>
      </w:r>
    </w:p>
    <w:p w:rsidR="001B0A4C" w:rsidRPr="0012449E" w:rsidRDefault="001B0A4C" w:rsidP="004445E3">
      <w:pPr>
        <w:pStyle w:val="Artculo"/>
        <w:rPr>
          <w:rFonts w:cs="Arial"/>
          <w:szCs w:val="20"/>
        </w:rPr>
      </w:pPr>
      <w:bookmarkStart w:id="47" w:name="_Toc483402747"/>
      <w:bookmarkStart w:id="48" w:name="_Toc485126347"/>
      <w:r w:rsidRPr="0012449E">
        <w:rPr>
          <w:rFonts w:cs="Arial"/>
          <w:szCs w:val="20"/>
        </w:rPr>
        <w:t>Artículo 17. Información sobre altos cargos y personas que ejercen la máxima responsabilidad de las entidades.</w:t>
      </w:r>
      <w:bookmarkEnd w:id="47"/>
      <w:bookmarkEnd w:id="48"/>
    </w:p>
    <w:p w:rsidR="001B0A4C" w:rsidRPr="0012449E" w:rsidRDefault="001B0A4C" w:rsidP="001B0A4C">
      <w:pPr>
        <w:spacing w:before="0" w:after="120"/>
        <w:ind w:left="0" w:firstLine="0"/>
        <w:rPr>
          <w:rFonts w:cs="Arial"/>
          <w:szCs w:val="20"/>
          <w:lang w:val="es-ES_tradnl"/>
        </w:rPr>
      </w:pPr>
      <w:r w:rsidRPr="0012449E">
        <w:rPr>
          <w:rFonts w:cs="Arial"/>
          <w:szCs w:val="20"/>
          <w:lang w:val="es-ES_tradnl"/>
        </w:rPr>
        <w:lastRenderedPageBreak/>
        <w:t>En relación con las personas incluidas en el ámbito de aplicación del artículo 75 y la disposición adicional decimoquinta de la Ley 7/1985, de 2 de abril, se publicará, como mínimo, la siguiente información:</w:t>
      </w:r>
    </w:p>
    <w:p w:rsidR="001B0A4C" w:rsidRPr="0012449E" w:rsidRDefault="001B0A4C" w:rsidP="002872B2">
      <w:pPr>
        <w:pStyle w:val="Prrafodelista"/>
        <w:numPr>
          <w:ilvl w:val="0"/>
          <w:numId w:val="12"/>
        </w:numPr>
        <w:spacing w:before="0" w:after="120"/>
        <w:ind w:left="709" w:firstLine="0"/>
        <w:rPr>
          <w:rFonts w:cs="Arial"/>
          <w:szCs w:val="20"/>
          <w:lang w:val="es-ES_tradnl"/>
        </w:rPr>
      </w:pPr>
      <w:r w:rsidRPr="0012449E">
        <w:rPr>
          <w:rFonts w:cs="Arial"/>
          <w:szCs w:val="20"/>
          <w:lang w:val="es-ES_tradnl"/>
        </w:rPr>
        <w:t>Las retribuciones percibidas anualmente.</w:t>
      </w:r>
    </w:p>
    <w:p w:rsidR="001B0A4C" w:rsidRPr="0012449E" w:rsidRDefault="001B0A4C" w:rsidP="002872B2">
      <w:pPr>
        <w:pStyle w:val="Prrafodelista"/>
        <w:numPr>
          <w:ilvl w:val="0"/>
          <w:numId w:val="12"/>
        </w:numPr>
        <w:spacing w:before="0" w:after="120"/>
        <w:ind w:left="709" w:firstLine="0"/>
        <w:rPr>
          <w:rFonts w:cs="Arial"/>
          <w:szCs w:val="20"/>
          <w:lang w:val="es-ES_tradnl"/>
        </w:rPr>
      </w:pPr>
      <w:r w:rsidRPr="0012449E">
        <w:rPr>
          <w:rFonts w:cs="Arial"/>
          <w:szCs w:val="20"/>
          <w:lang w:val="es-ES_tradnl"/>
        </w:rPr>
        <w:t>Las indemnizaciones</w:t>
      </w:r>
      <w:r w:rsidR="001C46E8" w:rsidRPr="0012449E">
        <w:rPr>
          <w:rFonts w:cs="Arial"/>
          <w:szCs w:val="20"/>
          <w:lang w:val="es-ES_tradnl"/>
        </w:rPr>
        <w:t xml:space="preserve"> percibidas, en su caso, con ocasión del abandono del cargo.</w:t>
      </w:r>
    </w:p>
    <w:p w:rsidR="001C46E8" w:rsidRPr="0012449E" w:rsidRDefault="001C46E8" w:rsidP="002872B2">
      <w:pPr>
        <w:pStyle w:val="Prrafodelista"/>
        <w:numPr>
          <w:ilvl w:val="0"/>
          <w:numId w:val="12"/>
        </w:numPr>
        <w:spacing w:before="0" w:after="120"/>
        <w:ind w:left="709" w:firstLine="0"/>
        <w:rPr>
          <w:rFonts w:cs="Arial"/>
          <w:szCs w:val="20"/>
          <w:lang w:val="es-ES_tradnl"/>
        </w:rPr>
      </w:pPr>
      <w:r w:rsidRPr="0012449E">
        <w:rPr>
          <w:rFonts w:cs="Arial"/>
          <w:szCs w:val="20"/>
          <w:lang w:val="es-ES_tradnl"/>
        </w:rPr>
        <w:t>Las resoluciones que autoricen el ejercicio de actividad privada con motivo del cese de los mismos.</w:t>
      </w:r>
    </w:p>
    <w:p w:rsidR="001C46E8" w:rsidRPr="0012449E" w:rsidRDefault="001C46E8" w:rsidP="002872B2">
      <w:pPr>
        <w:pStyle w:val="Prrafodelista"/>
        <w:numPr>
          <w:ilvl w:val="0"/>
          <w:numId w:val="12"/>
        </w:numPr>
        <w:spacing w:before="0" w:after="120"/>
        <w:ind w:left="709" w:firstLine="0"/>
        <w:rPr>
          <w:rFonts w:cs="Arial"/>
          <w:szCs w:val="20"/>
          <w:lang w:val="es-ES_tradnl"/>
        </w:rPr>
      </w:pPr>
      <w:r w:rsidRPr="0012449E">
        <w:rPr>
          <w:rFonts w:cs="Arial"/>
          <w:szCs w:val="20"/>
          <w:lang w:val="es-ES_tradnl"/>
        </w:rPr>
        <w:t>Las declaraciones anuales de bienes y actividades en los términos previstos en la Ley 7/1985, de 2 de abril. Cuando el reglamento orgánico no fije los términos en que han de hacerse públicas estas declaraciones, se aplicará lo dispuesto en la normativa de confli</w:t>
      </w:r>
      <w:r w:rsidR="004C1F54" w:rsidRPr="0012449E">
        <w:rPr>
          <w:rFonts w:cs="Arial"/>
          <w:szCs w:val="20"/>
          <w:lang w:val="es-ES_tradnl"/>
        </w:rPr>
        <w:t>ctos de intereses en el ámbito</w:t>
      </w:r>
      <w:r w:rsidRPr="0012449E">
        <w:rPr>
          <w:rFonts w:cs="Arial"/>
          <w:szCs w:val="20"/>
          <w:lang w:val="es-ES_tradnl"/>
        </w:rPr>
        <w:t xml:space="preserve"> de la Administración General del Estado. En todo caso, se omitirán los datos relativos a la localización concreta de los bienes inmuebles y se garantizará la privacidad y seguridad de sus titulares.</w:t>
      </w:r>
    </w:p>
    <w:p w:rsidR="003E30D4" w:rsidRPr="0012449E" w:rsidRDefault="001C46E8" w:rsidP="004445E3">
      <w:pPr>
        <w:pStyle w:val="Artculo"/>
        <w:rPr>
          <w:rFonts w:cs="Arial"/>
          <w:szCs w:val="20"/>
        </w:rPr>
      </w:pPr>
      <w:bookmarkStart w:id="49" w:name="_Toc483402748"/>
      <w:bookmarkStart w:id="50" w:name="_Toc485126348"/>
      <w:r w:rsidRPr="0012449E">
        <w:rPr>
          <w:rFonts w:cs="Arial"/>
          <w:szCs w:val="20"/>
        </w:rPr>
        <w:t>Artículo 18. Información de relevancia jurídica y patrimonial.</w:t>
      </w:r>
      <w:bookmarkEnd w:id="49"/>
      <w:bookmarkEnd w:id="50"/>
    </w:p>
    <w:p w:rsidR="001C46E8" w:rsidRPr="0012449E" w:rsidRDefault="001C46E8" w:rsidP="003E30D4">
      <w:pPr>
        <w:spacing w:before="0" w:after="120"/>
        <w:ind w:left="0" w:firstLine="0"/>
        <w:rPr>
          <w:rFonts w:cs="Arial"/>
          <w:szCs w:val="20"/>
          <w:lang w:val="es-ES_tradnl"/>
        </w:rPr>
      </w:pPr>
      <w:r w:rsidRPr="0012449E">
        <w:rPr>
          <w:rFonts w:cs="Arial"/>
          <w:szCs w:val="20"/>
          <w:lang w:val="es-ES_tradnl"/>
        </w:rPr>
        <w:t>Las entidades e</w:t>
      </w:r>
      <w:r w:rsidR="004B2913" w:rsidRPr="0012449E">
        <w:rPr>
          <w:rFonts w:cs="Arial"/>
          <w:szCs w:val="20"/>
          <w:lang w:val="es-ES_tradnl"/>
        </w:rPr>
        <w:t>numeradas en el artículo 2.1 publicarán información relativa a:</w:t>
      </w:r>
    </w:p>
    <w:p w:rsidR="004B2913" w:rsidRPr="0012449E" w:rsidRDefault="004B2913"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El texto completo de las Ordenanzas, Reglamentos y otras disposiciones del Cabildo, organismos y demás entidades mencionadas en el artículo 2.1.</w:t>
      </w:r>
    </w:p>
    <w:p w:rsidR="004B2913" w:rsidRPr="0012449E" w:rsidRDefault="004B2913"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Los proyectos de Ordenanzas, Reglamentos y otras disposiciones de carácter normativo cuya iniciativa les corresponda, incluyendo las memorias e informes que conformen los expedientes de elaboración de dichas normas. Cuando sea preceptiva la solicitud de dictámenes, la publicación se producirá una vez que estos hayan sido solicitados a los órganos consultivos correspondientes sin que ello suponga, necesariamente, la apertura de un trámite de audiencia pública.</w:t>
      </w:r>
    </w:p>
    <w:p w:rsidR="004B2913" w:rsidRPr="0012449E" w:rsidRDefault="004B2913"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 xml:space="preserve">Las directrices, instrucciones, acuerdos, circulares o respuestas a consultas planteadas por los particulares </w:t>
      </w:r>
      <w:r w:rsidR="00A94A06" w:rsidRPr="0012449E">
        <w:rPr>
          <w:rFonts w:cs="Arial"/>
          <w:szCs w:val="20"/>
          <w:lang w:val="es-ES_tradnl"/>
        </w:rPr>
        <w:t>u</w:t>
      </w:r>
      <w:r w:rsidRPr="0012449E">
        <w:rPr>
          <w:rFonts w:cs="Arial"/>
          <w:szCs w:val="20"/>
          <w:lang w:val="es-ES_tradnl"/>
        </w:rPr>
        <w:t xml:space="preserve"> otros órganos en la medida en que supongan una interpretación del Derecho o tengan efectos jurídicos.</w:t>
      </w:r>
    </w:p>
    <w:p w:rsidR="004B2913" w:rsidRPr="0012449E" w:rsidRDefault="004B2913"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Los documentos que, conforme a la legislación vigente, deban ser sometidos a un periodo de información pública durante su tramitación.</w:t>
      </w:r>
    </w:p>
    <w:p w:rsidR="004B2913" w:rsidRPr="0012449E" w:rsidRDefault="00567648"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 xml:space="preserve">Relación de bienes inmuebles que sean de su propiedad o sobre los que ostenten algún derecho </w:t>
      </w:r>
      <w:r w:rsidR="004A248A" w:rsidRPr="0012449E">
        <w:rPr>
          <w:rFonts w:cs="Arial"/>
          <w:szCs w:val="20"/>
          <w:lang w:val="es-ES_tradnl"/>
        </w:rPr>
        <w:t>real y extracto del inventario de la Corporación.</w:t>
      </w:r>
    </w:p>
    <w:p w:rsidR="004A248A" w:rsidRPr="0012449E" w:rsidRDefault="004A248A"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Las Actas del Consejo de Gobierno Insular.</w:t>
      </w:r>
    </w:p>
    <w:p w:rsidR="004A248A" w:rsidRPr="0012449E" w:rsidRDefault="004A248A"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Las Actas del Pleno.</w:t>
      </w:r>
    </w:p>
    <w:p w:rsidR="004A248A" w:rsidRPr="0012449E" w:rsidRDefault="004A248A"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Informes de los servicios jurídicos con relación a:</w:t>
      </w:r>
    </w:p>
    <w:p w:rsidR="004A248A" w:rsidRPr="0012449E" w:rsidRDefault="004A248A" w:rsidP="002872B2">
      <w:pPr>
        <w:pStyle w:val="Prrafodelista"/>
        <w:numPr>
          <w:ilvl w:val="0"/>
          <w:numId w:val="14"/>
        </w:numPr>
        <w:spacing w:before="0" w:after="120"/>
        <w:rPr>
          <w:rFonts w:cs="Arial"/>
          <w:szCs w:val="20"/>
          <w:lang w:val="es-ES_tradnl"/>
        </w:rPr>
      </w:pPr>
      <w:r w:rsidRPr="0012449E">
        <w:rPr>
          <w:rFonts w:cs="Arial"/>
          <w:szCs w:val="20"/>
          <w:lang w:val="es-ES_tradnl"/>
        </w:rPr>
        <w:t>Planteamiento de conflictos en defensa de la autonomía local.</w:t>
      </w:r>
    </w:p>
    <w:p w:rsidR="004A248A" w:rsidRPr="0012449E" w:rsidRDefault="004A248A" w:rsidP="002872B2">
      <w:pPr>
        <w:pStyle w:val="Prrafodelista"/>
        <w:numPr>
          <w:ilvl w:val="0"/>
          <w:numId w:val="14"/>
        </w:numPr>
        <w:spacing w:before="0" w:after="120"/>
        <w:rPr>
          <w:rFonts w:cs="Arial"/>
          <w:szCs w:val="20"/>
          <w:lang w:val="es-ES_tradnl"/>
        </w:rPr>
      </w:pPr>
      <w:r w:rsidRPr="0012449E">
        <w:rPr>
          <w:rFonts w:cs="Arial"/>
          <w:szCs w:val="20"/>
          <w:lang w:val="es-ES_tradnl"/>
        </w:rPr>
        <w:t>Proyectos de estatutos de organismos públicos, sociedades mercantiles, consorcios y fundaciones.</w:t>
      </w:r>
    </w:p>
    <w:p w:rsidR="004A248A" w:rsidRPr="0012449E" w:rsidRDefault="004A248A" w:rsidP="002872B2">
      <w:pPr>
        <w:pStyle w:val="Prrafodelista"/>
        <w:numPr>
          <w:ilvl w:val="0"/>
          <w:numId w:val="14"/>
        </w:numPr>
        <w:spacing w:before="0" w:after="120"/>
        <w:rPr>
          <w:rFonts w:cs="Arial"/>
          <w:szCs w:val="20"/>
          <w:lang w:val="es-ES_tradnl"/>
        </w:rPr>
      </w:pPr>
      <w:r w:rsidRPr="0012449E">
        <w:rPr>
          <w:rFonts w:cs="Arial"/>
          <w:szCs w:val="20"/>
          <w:lang w:val="es-ES_tradnl"/>
        </w:rPr>
        <w:t>Los convenios que celebre el Cabildo de Fuerteventura o sus organismos públicos con personas físicas o jurídicas de naturaleza privada.</w:t>
      </w:r>
    </w:p>
    <w:p w:rsidR="004A248A" w:rsidRPr="0012449E" w:rsidRDefault="004A248A" w:rsidP="002872B2">
      <w:pPr>
        <w:pStyle w:val="Prrafodelista"/>
        <w:numPr>
          <w:ilvl w:val="0"/>
          <w:numId w:val="13"/>
        </w:numPr>
        <w:spacing w:before="0" w:after="120"/>
        <w:ind w:left="709" w:firstLine="0"/>
        <w:rPr>
          <w:rFonts w:cs="Arial"/>
          <w:szCs w:val="20"/>
          <w:lang w:val="es-ES_tradnl"/>
        </w:rPr>
      </w:pPr>
      <w:r w:rsidRPr="0012449E">
        <w:rPr>
          <w:rFonts w:cs="Arial"/>
          <w:szCs w:val="20"/>
          <w:lang w:val="es-ES_tradnl"/>
        </w:rPr>
        <w:t>Las mociones presentadas por los distintos grupos políticos representados en el Pleno de la Corporación.</w:t>
      </w:r>
    </w:p>
    <w:p w:rsidR="00743974" w:rsidRPr="0012449E" w:rsidRDefault="00340D91" w:rsidP="004445E3">
      <w:pPr>
        <w:pStyle w:val="Artculo"/>
        <w:rPr>
          <w:rFonts w:cs="Arial"/>
          <w:szCs w:val="20"/>
        </w:rPr>
      </w:pPr>
      <w:bookmarkStart w:id="51" w:name="_Toc483402749"/>
      <w:bookmarkStart w:id="52" w:name="_Toc485126349"/>
      <w:r w:rsidRPr="0012449E">
        <w:rPr>
          <w:rFonts w:cs="Arial"/>
          <w:szCs w:val="20"/>
        </w:rPr>
        <w:t>Artículo 19. Información sobre contratación, convenio</w:t>
      </w:r>
      <w:r w:rsidR="00A94A06" w:rsidRPr="0012449E">
        <w:rPr>
          <w:rFonts w:cs="Arial"/>
          <w:szCs w:val="20"/>
        </w:rPr>
        <w:t>s</w:t>
      </w:r>
      <w:r w:rsidRPr="0012449E">
        <w:rPr>
          <w:rFonts w:cs="Arial"/>
          <w:szCs w:val="20"/>
        </w:rPr>
        <w:t xml:space="preserve"> y subvenciones.</w:t>
      </w:r>
      <w:bookmarkEnd w:id="51"/>
      <w:bookmarkEnd w:id="52"/>
    </w:p>
    <w:p w:rsidR="00BB22AD" w:rsidRPr="0012449E" w:rsidRDefault="00BB22AD" w:rsidP="001D183C">
      <w:pPr>
        <w:spacing w:before="0" w:after="120"/>
        <w:ind w:left="0" w:firstLine="0"/>
        <w:rPr>
          <w:rFonts w:cs="Arial"/>
          <w:szCs w:val="20"/>
          <w:lang w:val="es-ES_tradnl"/>
        </w:rPr>
      </w:pPr>
      <w:r w:rsidRPr="0012449E">
        <w:rPr>
          <w:rFonts w:cs="Arial"/>
          <w:szCs w:val="20"/>
          <w:lang w:val="es-ES_tradnl"/>
        </w:rPr>
        <w:t>Las entidades enumeradas en el artículo 2.1 publicarán información relativa a:</w:t>
      </w:r>
    </w:p>
    <w:p w:rsidR="00BB22AD" w:rsidRPr="0012449E" w:rsidRDefault="00BB22AD" w:rsidP="001D183C">
      <w:pPr>
        <w:spacing w:before="0" w:after="120"/>
        <w:ind w:left="0" w:firstLine="0"/>
        <w:rPr>
          <w:rFonts w:cs="Arial"/>
          <w:szCs w:val="20"/>
          <w:lang w:val="es-ES_tradnl"/>
        </w:rPr>
      </w:pPr>
      <w:r w:rsidRPr="0012449E">
        <w:rPr>
          <w:rFonts w:cs="Arial"/>
          <w:szCs w:val="20"/>
          <w:lang w:val="es-ES_tradnl"/>
        </w:rPr>
        <w:t>Todos los contratos formalizados por el Cabildo, organismos y demás entidades mencionadas en el art. 2.1, con indicación del objeto, el importe de licitación y de adjudicación, duración, con expresión de las prórrogas, el procedimiento utilizado para su celebración, los instrumentos a través de los que, en su caso, se ha publicitado, el número de licitadores participantes en el procedimiento y la identidad del adjudicatario, así como las modificaciones del contrato. La publicación de la información relativa a los contratos menores podrá realizarse, al menos, trimestralmente.</w:t>
      </w:r>
    </w:p>
    <w:p w:rsidR="00BB22AD" w:rsidRPr="0012449E" w:rsidRDefault="00BB22AD" w:rsidP="002872B2">
      <w:pPr>
        <w:pStyle w:val="Prrafodelista"/>
        <w:numPr>
          <w:ilvl w:val="0"/>
          <w:numId w:val="15"/>
        </w:numPr>
        <w:spacing w:before="0" w:after="120"/>
        <w:ind w:left="709" w:firstLine="0"/>
        <w:rPr>
          <w:rFonts w:cs="Arial"/>
          <w:szCs w:val="20"/>
          <w:lang w:val="es-ES_tradnl"/>
        </w:rPr>
      </w:pPr>
      <w:r w:rsidRPr="0012449E">
        <w:rPr>
          <w:rFonts w:cs="Arial"/>
          <w:szCs w:val="20"/>
          <w:lang w:val="es-ES_tradnl"/>
        </w:rPr>
        <w:t>Las modificaciones y las decisiones de desistimiento y renuncia de los contratos señalados en el párrafo a)</w:t>
      </w:r>
      <w:r w:rsidR="006B1340" w:rsidRPr="0012449E">
        <w:rPr>
          <w:rFonts w:cs="Arial"/>
          <w:szCs w:val="20"/>
          <w:lang w:val="es-ES_tradnl"/>
        </w:rPr>
        <w:t>.</w:t>
      </w:r>
    </w:p>
    <w:p w:rsidR="00BB22AD" w:rsidRPr="0012449E" w:rsidRDefault="00BB22AD" w:rsidP="002872B2">
      <w:pPr>
        <w:pStyle w:val="Prrafodelista"/>
        <w:numPr>
          <w:ilvl w:val="0"/>
          <w:numId w:val="15"/>
        </w:numPr>
        <w:spacing w:before="0" w:after="120"/>
        <w:ind w:left="709" w:firstLine="0"/>
        <w:rPr>
          <w:rFonts w:cs="Arial"/>
          <w:szCs w:val="20"/>
          <w:lang w:val="es-ES_tradnl"/>
        </w:rPr>
      </w:pPr>
      <w:r w:rsidRPr="0012449E">
        <w:rPr>
          <w:rFonts w:cs="Arial"/>
          <w:szCs w:val="20"/>
          <w:lang w:val="es-ES_tradnl"/>
        </w:rPr>
        <w:t>El perfil del contratante.</w:t>
      </w:r>
    </w:p>
    <w:p w:rsidR="00BB22AD" w:rsidRPr="0012449E" w:rsidRDefault="00BB22AD" w:rsidP="002872B2">
      <w:pPr>
        <w:pStyle w:val="Prrafodelista"/>
        <w:numPr>
          <w:ilvl w:val="0"/>
          <w:numId w:val="15"/>
        </w:numPr>
        <w:spacing w:before="0" w:after="120"/>
        <w:ind w:left="709" w:firstLine="0"/>
        <w:rPr>
          <w:rFonts w:cs="Arial"/>
          <w:szCs w:val="20"/>
          <w:lang w:val="es-ES_tradnl"/>
        </w:rPr>
      </w:pPr>
      <w:r w:rsidRPr="0012449E">
        <w:rPr>
          <w:rFonts w:cs="Arial"/>
          <w:szCs w:val="20"/>
          <w:lang w:val="es-ES_tradnl"/>
        </w:rPr>
        <w:lastRenderedPageBreak/>
        <w:t>Datos estadísticos sobre el porcentaje en volumen presupuestario de contratos adjudicados a través de cada uno de los procedimientos previstos en la legislación de contratos del sector público.</w:t>
      </w:r>
    </w:p>
    <w:p w:rsidR="00BB22AD" w:rsidRPr="0012449E" w:rsidRDefault="00BB22AD" w:rsidP="002872B2">
      <w:pPr>
        <w:pStyle w:val="Prrafodelista"/>
        <w:numPr>
          <w:ilvl w:val="0"/>
          <w:numId w:val="15"/>
        </w:numPr>
        <w:spacing w:before="0" w:after="120"/>
        <w:ind w:left="709" w:firstLine="0"/>
        <w:rPr>
          <w:rFonts w:cs="Arial"/>
          <w:szCs w:val="20"/>
          <w:lang w:val="es-ES_tradnl"/>
        </w:rPr>
      </w:pPr>
      <w:r w:rsidRPr="0012449E">
        <w:rPr>
          <w:rFonts w:cs="Arial"/>
          <w:szCs w:val="20"/>
          <w:lang w:val="es-ES_tradnl"/>
        </w:rPr>
        <w:t xml:space="preserve">La relación de los convenios suscritos, con mención de las partes firmantes, su objeto, </w:t>
      </w:r>
      <w:r w:rsidR="00363CAC" w:rsidRPr="0012449E">
        <w:rPr>
          <w:rFonts w:cs="Arial"/>
          <w:szCs w:val="20"/>
          <w:lang w:val="es-ES_tradnl"/>
        </w:rPr>
        <w:t>duración, modificaciones realizadas, obligados a la realización de las prestaciones y, en su caso, las obligaciones económicas convenidas.</w:t>
      </w:r>
    </w:p>
    <w:p w:rsidR="00363CAC" w:rsidRPr="0012449E" w:rsidRDefault="00363CAC" w:rsidP="002872B2">
      <w:pPr>
        <w:pStyle w:val="Prrafodelista"/>
        <w:numPr>
          <w:ilvl w:val="0"/>
          <w:numId w:val="15"/>
        </w:numPr>
        <w:spacing w:before="0" w:after="120"/>
        <w:ind w:left="709" w:firstLine="0"/>
        <w:rPr>
          <w:rFonts w:cs="Arial"/>
          <w:szCs w:val="20"/>
          <w:lang w:val="es-ES_tradnl"/>
        </w:rPr>
      </w:pPr>
      <w:r w:rsidRPr="0012449E">
        <w:rPr>
          <w:rFonts w:cs="Arial"/>
          <w:szCs w:val="20"/>
          <w:lang w:val="es-ES_tradnl"/>
        </w:rPr>
        <w:t xml:space="preserve">Las encomiendas de gestión que se firmen, con indicación de su objeto, presupuesto, </w:t>
      </w:r>
      <w:r w:rsidR="00BF759F" w:rsidRPr="0012449E">
        <w:rPr>
          <w:rFonts w:cs="Arial"/>
          <w:szCs w:val="20"/>
          <w:lang w:val="es-ES_tradnl"/>
        </w:rPr>
        <w:t>duración, obligaciones económicas y las subcontrataciones que se realicen con mención de los adjudicatarios, procedimiento seguido para la adjudicación e importe de la misma.</w:t>
      </w:r>
    </w:p>
    <w:p w:rsidR="00BF759F" w:rsidRPr="0012449E" w:rsidRDefault="00BF759F" w:rsidP="002872B2">
      <w:pPr>
        <w:pStyle w:val="Prrafodelista"/>
        <w:numPr>
          <w:ilvl w:val="0"/>
          <w:numId w:val="15"/>
        </w:numPr>
        <w:spacing w:before="0" w:after="120"/>
        <w:ind w:left="709" w:firstLine="0"/>
        <w:rPr>
          <w:rFonts w:cs="Arial"/>
          <w:szCs w:val="20"/>
          <w:lang w:val="es-ES_tradnl"/>
        </w:rPr>
      </w:pPr>
      <w:r w:rsidRPr="0012449E">
        <w:rPr>
          <w:rFonts w:cs="Arial"/>
          <w:szCs w:val="20"/>
          <w:lang w:val="es-ES_tradnl"/>
        </w:rPr>
        <w:t>Las subvenciones y ayudas públicas concedidas, con indicación de su importe, objetivo o finalidad y beneficiarios.</w:t>
      </w:r>
    </w:p>
    <w:p w:rsidR="0085569C" w:rsidRPr="0012449E" w:rsidRDefault="00BF759F" w:rsidP="004445E3">
      <w:pPr>
        <w:pStyle w:val="Artculo"/>
        <w:rPr>
          <w:rFonts w:cs="Arial"/>
          <w:szCs w:val="20"/>
        </w:rPr>
      </w:pPr>
      <w:bookmarkStart w:id="53" w:name="_Toc483402750"/>
      <w:bookmarkStart w:id="54" w:name="_Toc485126350"/>
      <w:r w:rsidRPr="0012449E">
        <w:rPr>
          <w:rFonts w:cs="Arial"/>
          <w:szCs w:val="20"/>
        </w:rPr>
        <w:t>Artículo 20. Información económica, financiera y presupuestaria.</w:t>
      </w:r>
      <w:bookmarkEnd w:id="53"/>
      <w:bookmarkEnd w:id="54"/>
    </w:p>
    <w:p w:rsidR="00BF759F" w:rsidRPr="0012449E" w:rsidRDefault="004A3228" w:rsidP="004A3228">
      <w:pPr>
        <w:spacing w:before="0" w:after="120"/>
        <w:ind w:left="0" w:firstLine="0"/>
        <w:rPr>
          <w:rFonts w:cs="Arial"/>
          <w:szCs w:val="20"/>
          <w:lang w:val="es-ES_tradnl"/>
        </w:rPr>
      </w:pPr>
      <w:r w:rsidRPr="0012449E">
        <w:rPr>
          <w:rFonts w:cs="Arial"/>
          <w:szCs w:val="20"/>
          <w:lang w:val="es-ES_tradnl"/>
        </w:rPr>
        <w:t>1. Las entidades enumeradas en el artículo 2.1 publicarán información relativa a:</w:t>
      </w:r>
    </w:p>
    <w:p w:rsidR="004A3228" w:rsidRPr="0012449E" w:rsidRDefault="004A3228"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Los presupuestos anuales, con descripción de las principales par</w:t>
      </w:r>
      <w:r w:rsidR="00C42656" w:rsidRPr="0012449E">
        <w:rPr>
          <w:rFonts w:cs="Arial"/>
          <w:szCs w:val="20"/>
          <w:lang w:val="es-ES_tradnl"/>
        </w:rPr>
        <w:t>t</w:t>
      </w:r>
      <w:r w:rsidRPr="0012449E">
        <w:rPr>
          <w:rFonts w:cs="Arial"/>
          <w:szCs w:val="20"/>
          <w:lang w:val="es-ES_tradnl"/>
        </w:rPr>
        <w:t>idas presupuestarias e información actualizada y comprensible, al menos trimestralmente, sobre su estado de ejecución así como las modificaciones presupuestarias realizadas.</w:t>
      </w:r>
    </w:p>
    <w:p w:rsidR="004A3228" w:rsidRPr="0012449E" w:rsidRDefault="004A3228"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Las alegaciones y reclamaciones presentadas en el trámite de exposición pública en relación con el presupuesto.</w:t>
      </w:r>
    </w:p>
    <w:p w:rsidR="004A3228" w:rsidRPr="0012449E" w:rsidRDefault="004A3228"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Información sobre el cumplimiento de los objetivos de estabilidad presupuestaria y sostenibilidad financiera.</w:t>
      </w:r>
    </w:p>
    <w:p w:rsidR="004A3228" w:rsidRPr="0012449E" w:rsidRDefault="004A3228"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La liquidación del presupuesto y coste de los servicios públicos.</w:t>
      </w:r>
    </w:p>
    <w:p w:rsidR="00A8200C" w:rsidRPr="0012449E" w:rsidRDefault="004A3228"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 xml:space="preserve">Las cuentas anuales que deban rendirse y los informes de auditoría </w:t>
      </w:r>
      <w:r w:rsidR="00A8200C" w:rsidRPr="0012449E">
        <w:rPr>
          <w:rFonts w:cs="Arial"/>
          <w:szCs w:val="20"/>
          <w:lang w:val="es-ES_tradnl"/>
        </w:rPr>
        <w:t>de cuentas y de fiscalización por parte de los órganos de control externo que sobre dichas cuentas se emitan.</w:t>
      </w:r>
    </w:p>
    <w:p w:rsidR="004A3228" w:rsidRPr="0012449E" w:rsidRDefault="00A8200C"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Masa salarial del personal laboral del sector público local, en los términos regulados en el artículo 103</w:t>
      </w:r>
      <w:r w:rsidR="005269B6" w:rsidRPr="0012449E">
        <w:rPr>
          <w:rFonts w:cs="Arial"/>
          <w:szCs w:val="20"/>
          <w:lang w:val="es-ES_tradnl"/>
        </w:rPr>
        <w:t xml:space="preserve"> </w:t>
      </w:r>
      <w:r w:rsidRPr="0012449E">
        <w:rPr>
          <w:rFonts w:cs="Arial"/>
          <w:szCs w:val="20"/>
          <w:lang w:val="es-ES_tradnl"/>
        </w:rPr>
        <w:t>bis de la Ley 7/1985, de 2 de abril.</w:t>
      </w:r>
    </w:p>
    <w:p w:rsidR="00A8200C" w:rsidRPr="0012449E" w:rsidRDefault="00A8200C"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 xml:space="preserve">El importe </w:t>
      </w:r>
      <w:r w:rsidR="005477DA" w:rsidRPr="0012449E">
        <w:rPr>
          <w:rFonts w:cs="Arial"/>
          <w:szCs w:val="20"/>
          <w:lang w:val="es-ES_tradnl"/>
        </w:rPr>
        <w:t>de la deuda pública actual del C</w:t>
      </w:r>
      <w:r w:rsidRPr="0012449E">
        <w:rPr>
          <w:rFonts w:cs="Arial"/>
          <w:szCs w:val="20"/>
          <w:lang w:val="es-ES_tradnl"/>
        </w:rPr>
        <w:t xml:space="preserve">abildo </w:t>
      </w:r>
      <w:r w:rsidR="005477DA" w:rsidRPr="0012449E">
        <w:rPr>
          <w:rFonts w:cs="Arial"/>
          <w:szCs w:val="20"/>
          <w:lang w:val="es-ES_tradnl"/>
        </w:rPr>
        <w:t>I</w:t>
      </w:r>
      <w:r w:rsidRPr="0012449E">
        <w:rPr>
          <w:rFonts w:cs="Arial"/>
          <w:szCs w:val="20"/>
          <w:lang w:val="es-ES_tradnl"/>
        </w:rPr>
        <w:t>nsular y su evolución a lo largo de los cinco ejercicios anteriores recogiendo el endeudamiento público por habitante y el endeudamiento relativo.</w:t>
      </w:r>
    </w:p>
    <w:p w:rsidR="00E82F08" w:rsidRPr="0012449E" w:rsidRDefault="00E82F08" w:rsidP="002872B2">
      <w:pPr>
        <w:pStyle w:val="Prrafodelista"/>
        <w:numPr>
          <w:ilvl w:val="0"/>
          <w:numId w:val="16"/>
        </w:numPr>
        <w:spacing w:before="0" w:after="120"/>
        <w:ind w:left="709" w:firstLine="0"/>
        <w:rPr>
          <w:rFonts w:cs="Arial"/>
          <w:szCs w:val="20"/>
          <w:lang w:val="es-ES_tradnl"/>
        </w:rPr>
      </w:pPr>
      <w:r w:rsidRPr="0012449E">
        <w:rPr>
          <w:rFonts w:cs="Arial"/>
          <w:szCs w:val="20"/>
          <w:lang w:val="es-ES_tradnl"/>
        </w:rPr>
        <w:t>Información estadística relativa a ingresos y gastos, operaciones de préstamo, crédito y emisiones de deuda pública, en todas sus modalidades, realizadas por la corporación y por los organismos y entidades vinculadas o dependientes.</w:t>
      </w:r>
    </w:p>
    <w:p w:rsidR="004A3228" w:rsidRPr="0012449E" w:rsidRDefault="00E73C4B" w:rsidP="004A3228">
      <w:pPr>
        <w:spacing w:before="0" w:after="120"/>
        <w:ind w:left="0" w:firstLine="0"/>
        <w:rPr>
          <w:rFonts w:cs="Arial"/>
          <w:szCs w:val="20"/>
          <w:lang w:val="es-ES_tradnl"/>
        </w:rPr>
      </w:pPr>
      <w:r w:rsidRPr="0012449E">
        <w:rPr>
          <w:rFonts w:cs="Arial"/>
          <w:szCs w:val="20"/>
          <w:lang w:val="es-ES_tradnl"/>
        </w:rPr>
        <w:t>2. La información referida en el apartado f) se ha de publicar, en todo caso, en la sede electrónica.</w:t>
      </w:r>
    </w:p>
    <w:p w:rsidR="00E73C4B" w:rsidRPr="0012449E" w:rsidRDefault="00E73C4B" w:rsidP="004445E3">
      <w:pPr>
        <w:pStyle w:val="Artculo"/>
        <w:rPr>
          <w:rFonts w:cs="Arial"/>
          <w:szCs w:val="20"/>
        </w:rPr>
      </w:pPr>
      <w:bookmarkStart w:id="55" w:name="_Toc483402751"/>
      <w:bookmarkStart w:id="56" w:name="_Toc485126351"/>
      <w:r w:rsidRPr="0012449E">
        <w:rPr>
          <w:rFonts w:cs="Arial"/>
          <w:szCs w:val="20"/>
        </w:rPr>
        <w:t>Artículo 21. Información sobre servicios y procedimientos.</w:t>
      </w:r>
      <w:bookmarkEnd w:id="55"/>
      <w:bookmarkEnd w:id="56"/>
    </w:p>
    <w:p w:rsidR="00E73C4B" w:rsidRPr="0012449E" w:rsidRDefault="00E73C4B" w:rsidP="004A3228">
      <w:pPr>
        <w:spacing w:before="0" w:after="120"/>
        <w:ind w:left="0" w:firstLine="0"/>
        <w:rPr>
          <w:rFonts w:cs="Arial"/>
          <w:szCs w:val="20"/>
          <w:lang w:val="es-ES_tradnl"/>
        </w:rPr>
      </w:pPr>
      <w:r w:rsidRPr="0012449E">
        <w:rPr>
          <w:rFonts w:cs="Arial"/>
          <w:szCs w:val="20"/>
          <w:lang w:val="es-ES_tradnl"/>
        </w:rPr>
        <w:t>Las entidades enumeradas en el artículo 2.1 publicarán información relativa a:</w:t>
      </w:r>
    </w:p>
    <w:p w:rsidR="00E73C4B" w:rsidRPr="0012449E" w:rsidRDefault="00E73C4B" w:rsidP="002872B2">
      <w:pPr>
        <w:pStyle w:val="Prrafodelista"/>
        <w:numPr>
          <w:ilvl w:val="0"/>
          <w:numId w:val="17"/>
        </w:numPr>
        <w:spacing w:before="0" w:after="120"/>
        <w:ind w:left="709" w:firstLine="0"/>
        <w:rPr>
          <w:rFonts w:cs="Arial"/>
          <w:szCs w:val="20"/>
          <w:lang w:val="es-ES_tradnl"/>
        </w:rPr>
      </w:pPr>
      <w:r w:rsidRPr="0012449E">
        <w:rPr>
          <w:rFonts w:cs="Arial"/>
          <w:szCs w:val="20"/>
          <w:lang w:val="es-ES_tradnl"/>
        </w:rPr>
        <w:t>El catálogo general de los servicios que presta, con información adecuada sobre el contenido de los mismos, ubicación y disponibilidad, así como el procedimiento para presentar quejas sobre el funcionamiento de los mismos.</w:t>
      </w:r>
    </w:p>
    <w:p w:rsidR="00E73C4B" w:rsidRPr="0012449E" w:rsidRDefault="00E73C4B" w:rsidP="002872B2">
      <w:pPr>
        <w:pStyle w:val="Prrafodelista"/>
        <w:numPr>
          <w:ilvl w:val="0"/>
          <w:numId w:val="17"/>
        </w:numPr>
        <w:spacing w:before="0" w:after="120"/>
        <w:ind w:left="709" w:firstLine="0"/>
        <w:rPr>
          <w:rFonts w:cs="Arial"/>
          <w:szCs w:val="20"/>
          <w:lang w:val="es-ES_tradnl"/>
        </w:rPr>
      </w:pPr>
      <w:r w:rsidRPr="0012449E">
        <w:rPr>
          <w:rFonts w:cs="Arial"/>
          <w:szCs w:val="20"/>
          <w:lang w:val="es-ES_tradnl"/>
        </w:rPr>
        <w:t>Sedes de los servicios y equipamientos de la entidad, dirección, horarios de atención al público y enlaces a sus páginas web corporativas y direcciones de correo electrónico o canales de prestación de los servicios.</w:t>
      </w:r>
    </w:p>
    <w:p w:rsidR="00E73C4B" w:rsidRPr="0012449E" w:rsidRDefault="00E73C4B" w:rsidP="002872B2">
      <w:pPr>
        <w:pStyle w:val="Prrafodelista"/>
        <w:numPr>
          <w:ilvl w:val="0"/>
          <w:numId w:val="17"/>
        </w:numPr>
        <w:spacing w:before="0" w:after="120"/>
        <w:ind w:left="709" w:firstLine="0"/>
        <w:rPr>
          <w:rFonts w:cs="Arial"/>
          <w:szCs w:val="20"/>
          <w:lang w:val="es-ES_tradnl"/>
        </w:rPr>
      </w:pPr>
      <w:r w:rsidRPr="0012449E">
        <w:rPr>
          <w:rFonts w:cs="Arial"/>
          <w:szCs w:val="20"/>
          <w:lang w:val="es-ES_tradnl"/>
        </w:rPr>
        <w:t>Las Cartas de Servicios y otros documentos de compromisos de niveles de calidad estandarizados con los ciudadanos, así como los documentos que reflejen su grado de cumplimiento a través de indicadores de medida y valoración.</w:t>
      </w:r>
    </w:p>
    <w:p w:rsidR="00E73C4B" w:rsidRPr="0012449E" w:rsidRDefault="00E73C4B" w:rsidP="002872B2">
      <w:pPr>
        <w:pStyle w:val="Prrafodelista"/>
        <w:numPr>
          <w:ilvl w:val="0"/>
          <w:numId w:val="17"/>
        </w:numPr>
        <w:spacing w:before="0" w:after="120"/>
        <w:ind w:left="709" w:firstLine="0"/>
        <w:rPr>
          <w:rFonts w:cs="Arial"/>
          <w:szCs w:val="20"/>
          <w:lang w:val="es-ES_tradnl"/>
        </w:rPr>
      </w:pPr>
      <w:r w:rsidRPr="0012449E">
        <w:rPr>
          <w:rFonts w:cs="Arial"/>
          <w:szCs w:val="20"/>
          <w:lang w:val="es-ES_tradnl"/>
        </w:rPr>
        <w:t>El catálogo de los procedimientos administrativos de su competencia, con indicación del objeto, formas de iniciación, documentación a aportar, trámites, normativa aplicable, plazos de resolución y sentido del silencio administrativo, así como, en su caso, las instancias y formularios que tengan asociados, especificando los que son realizables vía electrónica.</w:t>
      </w:r>
    </w:p>
    <w:p w:rsidR="00AD4C2D" w:rsidRPr="0012449E" w:rsidRDefault="00E73C4B" w:rsidP="004445E3">
      <w:pPr>
        <w:pStyle w:val="Artculo"/>
        <w:rPr>
          <w:rFonts w:cs="Arial"/>
          <w:szCs w:val="20"/>
        </w:rPr>
      </w:pPr>
      <w:bookmarkStart w:id="57" w:name="_Toc483402752"/>
      <w:bookmarkStart w:id="58" w:name="_Toc485126352"/>
      <w:r w:rsidRPr="0012449E">
        <w:rPr>
          <w:rFonts w:cs="Arial"/>
          <w:szCs w:val="20"/>
        </w:rPr>
        <w:t>Artículo 22. Información en materia de ordenación del territorio y urbanismo.</w:t>
      </w:r>
      <w:bookmarkEnd w:id="57"/>
      <w:bookmarkEnd w:id="58"/>
    </w:p>
    <w:p w:rsidR="00F765FF" w:rsidRPr="0012449E" w:rsidRDefault="00E73C4B" w:rsidP="00900AC7">
      <w:pPr>
        <w:spacing w:before="0" w:after="120"/>
        <w:ind w:left="0" w:firstLine="0"/>
        <w:rPr>
          <w:rFonts w:cs="Arial"/>
          <w:szCs w:val="20"/>
          <w:lang w:val="es-ES_tradnl"/>
        </w:rPr>
      </w:pPr>
      <w:r w:rsidRPr="0012449E">
        <w:rPr>
          <w:rFonts w:cs="Arial"/>
          <w:szCs w:val="20"/>
          <w:lang w:val="es-ES_tradnl"/>
        </w:rPr>
        <w:t xml:space="preserve">Los cabildos insulares harán pública y mantendrán permanentemente actualizada </w:t>
      </w:r>
      <w:r w:rsidR="002872B2" w:rsidRPr="0012449E">
        <w:rPr>
          <w:rFonts w:cs="Arial"/>
          <w:szCs w:val="20"/>
          <w:lang w:val="es-ES_tradnl"/>
        </w:rPr>
        <w:t>la información del plan insular de ordenación, así como de los planes y proyectos que lo desarrollen.</w:t>
      </w:r>
    </w:p>
    <w:p w:rsidR="002872B2" w:rsidRPr="0012449E" w:rsidRDefault="002872B2" w:rsidP="00BE28BF">
      <w:pPr>
        <w:pStyle w:val="Captulo"/>
        <w:rPr>
          <w:rFonts w:cs="Arial"/>
          <w:sz w:val="20"/>
          <w:szCs w:val="20"/>
        </w:rPr>
      </w:pPr>
      <w:bookmarkStart w:id="59" w:name="_Toc483402753"/>
      <w:bookmarkStart w:id="60" w:name="_Toc485126353"/>
      <w:r w:rsidRPr="0012449E">
        <w:rPr>
          <w:rFonts w:cs="Arial"/>
          <w:sz w:val="20"/>
          <w:szCs w:val="20"/>
        </w:rPr>
        <w:lastRenderedPageBreak/>
        <w:t>CAPÍTULO IV</w:t>
      </w:r>
      <w:bookmarkEnd w:id="59"/>
      <w:r w:rsidR="00F33620" w:rsidRPr="0012449E">
        <w:rPr>
          <w:rFonts w:cs="Arial"/>
          <w:sz w:val="20"/>
          <w:szCs w:val="20"/>
        </w:rPr>
        <w:t>.</w:t>
      </w:r>
      <w:r w:rsidR="00FB60D2" w:rsidRPr="0012449E">
        <w:rPr>
          <w:rFonts w:cs="Arial"/>
          <w:sz w:val="20"/>
          <w:szCs w:val="20"/>
        </w:rPr>
        <w:br/>
      </w:r>
      <w:bookmarkStart w:id="61" w:name="_Toc483402754"/>
      <w:r w:rsidRPr="0012449E">
        <w:rPr>
          <w:rFonts w:cs="Arial"/>
          <w:sz w:val="20"/>
          <w:szCs w:val="20"/>
        </w:rPr>
        <w:t>DERECHO DE ACCESO A LA INFORMACIÓN PÚBLICA</w:t>
      </w:r>
      <w:bookmarkEnd w:id="60"/>
      <w:bookmarkEnd w:id="61"/>
    </w:p>
    <w:p w:rsidR="002872B2" w:rsidRPr="0012449E" w:rsidRDefault="002872B2" w:rsidP="0051754C">
      <w:pPr>
        <w:pStyle w:val="Seccin"/>
        <w:rPr>
          <w:rFonts w:cs="Arial"/>
          <w:szCs w:val="20"/>
        </w:rPr>
      </w:pPr>
      <w:bookmarkStart w:id="62" w:name="_Toc483402755"/>
      <w:bookmarkStart w:id="63" w:name="_Toc485126354"/>
      <w:r w:rsidRPr="0012449E">
        <w:rPr>
          <w:rFonts w:cs="Arial"/>
          <w:szCs w:val="20"/>
        </w:rPr>
        <w:t>Sección 1ª. Régimen Jurídico</w:t>
      </w:r>
      <w:bookmarkEnd w:id="62"/>
      <w:bookmarkEnd w:id="63"/>
    </w:p>
    <w:p w:rsidR="002872B2" w:rsidRPr="0012449E" w:rsidRDefault="002872B2" w:rsidP="004445E3">
      <w:pPr>
        <w:pStyle w:val="Artculo"/>
        <w:rPr>
          <w:rFonts w:cs="Arial"/>
          <w:szCs w:val="20"/>
        </w:rPr>
      </w:pPr>
      <w:bookmarkStart w:id="64" w:name="_Toc483402756"/>
      <w:bookmarkStart w:id="65" w:name="_Toc485126355"/>
      <w:r w:rsidRPr="0012449E">
        <w:rPr>
          <w:rFonts w:cs="Arial"/>
          <w:szCs w:val="20"/>
        </w:rPr>
        <w:t>Artículo 23. Titularidad del derecho.</w:t>
      </w:r>
      <w:bookmarkEnd w:id="64"/>
      <w:bookmarkEnd w:id="65"/>
    </w:p>
    <w:p w:rsidR="002872B2" w:rsidRPr="0012449E" w:rsidRDefault="002872B2" w:rsidP="00900AC7">
      <w:pPr>
        <w:spacing w:before="0" w:after="120"/>
        <w:ind w:left="0" w:firstLine="0"/>
        <w:rPr>
          <w:rFonts w:cs="Arial"/>
          <w:szCs w:val="20"/>
          <w:lang w:val="es-ES_tradnl"/>
        </w:rPr>
      </w:pPr>
      <w:r w:rsidRPr="0012449E">
        <w:rPr>
          <w:rFonts w:cs="Arial"/>
          <w:szCs w:val="20"/>
          <w:lang w:val="es-ES_tradnl"/>
        </w:rPr>
        <w:t>Cualquier persona de acuerdo con lo dispuesto en el artículo 4.2 es titular del derecho regulado en el artículo 105 b) de la Constitución, de conformidad con el régimen jurídico establecido en la Ley 19/2013, de 9 de diciembre, en la Ley territorial canaria 12/2014, de 26 de diciembre, y el desarrollo reglamentario que las mismas tengan.</w:t>
      </w:r>
    </w:p>
    <w:p w:rsidR="002872B2" w:rsidRPr="0012449E" w:rsidRDefault="002872B2" w:rsidP="00900AC7">
      <w:pPr>
        <w:spacing w:before="0" w:after="120"/>
        <w:ind w:left="0" w:firstLine="0"/>
        <w:rPr>
          <w:rFonts w:cs="Arial"/>
          <w:szCs w:val="20"/>
          <w:lang w:val="es-ES_tradnl"/>
        </w:rPr>
      </w:pPr>
      <w:r w:rsidRPr="0012449E">
        <w:rPr>
          <w:rFonts w:cs="Arial"/>
          <w:szCs w:val="20"/>
          <w:lang w:val="es-ES_tradnl"/>
        </w:rPr>
        <w:t xml:space="preserve">La capacidad de obrar para ejercitar este derecho, </w:t>
      </w:r>
      <w:r w:rsidR="00F765FF" w:rsidRPr="0012449E">
        <w:rPr>
          <w:rFonts w:cs="Arial"/>
          <w:szCs w:val="20"/>
          <w:lang w:val="es-ES_tradnl"/>
        </w:rPr>
        <w:t xml:space="preserve">incluso cuando se trate de menores de edad, se </w:t>
      </w:r>
      <w:r w:rsidR="00314084" w:rsidRPr="0012449E">
        <w:rPr>
          <w:rFonts w:cs="Arial"/>
          <w:szCs w:val="20"/>
          <w:lang w:val="es-ES_tradnl"/>
        </w:rPr>
        <w:t>regirá por lo dispuesto en</w:t>
      </w:r>
      <w:r w:rsidR="002279C8">
        <w:rPr>
          <w:rFonts w:cs="Arial"/>
          <w:szCs w:val="20"/>
          <w:lang w:val="es-ES_tradnl"/>
        </w:rPr>
        <w:t xml:space="preserve"> la Ley 39/2015, de 1 de octubre, del Procedimiento Administrativo Común de las Administraciones Públicas.</w:t>
      </w:r>
    </w:p>
    <w:p w:rsidR="00314084" w:rsidRPr="0012449E" w:rsidRDefault="00314084" w:rsidP="004445E3">
      <w:pPr>
        <w:pStyle w:val="Artculo"/>
        <w:rPr>
          <w:rFonts w:cs="Arial"/>
          <w:szCs w:val="20"/>
        </w:rPr>
      </w:pPr>
      <w:bookmarkStart w:id="66" w:name="_Toc483402757"/>
      <w:bookmarkStart w:id="67" w:name="_Toc485126356"/>
      <w:r w:rsidRPr="0012449E">
        <w:rPr>
          <w:rFonts w:cs="Arial"/>
          <w:szCs w:val="20"/>
        </w:rPr>
        <w:t>Artículo 24. Limitaciones.</w:t>
      </w:r>
      <w:bookmarkEnd w:id="66"/>
      <w:bookmarkEnd w:id="67"/>
    </w:p>
    <w:p w:rsidR="00F765FF" w:rsidRPr="0012449E" w:rsidRDefault="00314084" w:rsidP="00314084">
      <w:pPr>
        <w:spacing w:before="0" w:after="120"/>
        <w:ind w:left="0" w:firstLine="0"/>
        <w:rPr>
          <w:rFonts w:cs="Arial"/>
          <w:szCs w:val="20"/>
          <w:lang w:val="es-ES_tradnl"/>
        </w:rPr>
      </w:pPr>
      <w:r w:rsidRPr="0012449E">
        <w:rPr>
          <w:rFonts w:cs="Arial"/>
          <w:szCs w:val="20"/>
          <w:lang w:val="es-ES_tradnl"/>
        </w:rPr>
        <w:t>1. Solo se denegará el acceso a información pública afectada por alguno de los límites enumerados en los artículos 10 y 11, cuando, previa resolución motivada y proporcionada, quede acreditado el perjuicio para aquellas materias y no exista un interés público o privado superior que justifique el acceso.</w:t>
      </w:r>
    </w:p>
    <w:p w:rsidR="00314084" w:rsidRPr="0012449E" w:rsidRDefault="009D4A73" w:rsidP="00314084">
      <w:pPr>
        <w:spacing w:before="0" w:after="120"/>
        <w:ind w:left="0" w:firstLine="0"/>
        <w:rPr>
          <w:rFonts w:cs="Arial"/>
          <w:szCs w:val="20"/>
          <w:lang w:val="es-ES_tradnl"/>
        </w:rPr>
      </w:pPr>
      <w:r w:rsidRPr="0012449E">
        <w:rPr>
          <w:rFonts w:cs="Arial"/>
          <w:szCs w:val="20"/>
          <w:lang w:val="es-ES_tradnl"/>
        </w:rPr>
        <w:t>2. S</w:t>
      </w:r>
      <w:r w:rsidR="00314084" w:rsidRPr="0012449E">
        <w:rPr>
          <w:rFonts w:cs="Arial"/>
          <w:szCs w:val="20"/>
          <w:lang w:val="es-ES_tradnl"/>
        </w:rPr>
        <w:t>i del resultado de dicha ponderación, procediera la denegación del acceso, se analizará previamente la posibilidad de conceder el acceso parcial previa omisión de la información afectada por el límite de que se trate, salvo que de ello resulte una información distorsionada o que carezca de sentido. Cuando se conceda el acceso parcial, deberá garantizarse la reserva de la información afectada por las limitaciones y la advertencia y constancia de esa reserva.</w:t>
      </w:r>
    </w:p>
    <w:p w:rsidR="00314084" w:rsidRPr="0012449E" w:rsidRDefault="00314084" w:rsidP="0051754C">
      <w:pPr>
        <w:pStyle w:val="Seccin"/>
        <w:rPr>
          <w:rFonts w:cs="Arial"/>
          <w:szCs w:val="20"/>
        </w:rPr>
      </w:pPr>
      <w:bookmarkStart w:id="68" w:name="_Toc483402758"/>
      <w:bookmarkStart w:id="69" w:name="_Toc485126357"/>
      <w:r w:rsidRPr="0012449E">
        <w:rPr>
          <w:rFonts w:cs="Arial"/>
          <w:szCs w:val="20"/>
        </w:rPr>
        <w:t>Sección 2ª. Procedimiento</w:t>
      </w:r>
      <w:bookmarkEnd w:id="68"/>
      <w:bookmarkEnd w:id="69"/>
    </w:p>
    <w:p w:rsidR="00314084" w:rsidRPr="0012449E" w:rsidRDefault="00314084" w:rsidP="004445E3">
      <w:pPr>
        <w:pStyle w:val="Artculo"/>
        <w:rPr>
          <w:rFonts w:cs="Arial"/>
          <w:szCs w:val="20"/>
        </w:rPr>
      </w:pPr>
      <w:bookmarkStart w:id="70" w:name="_Toc483402759"/>
      <w:bookmarkStart w:id="71" w:name="_Toc485126358"/>
      <w:r w:rsidRPr="0012449E">
        <w:rPr>
          <w:rFonts w:cs="Arial"/>
          <w:szCs w:val="20"/>
        </w:rPr>
        <w:t>Artículo 25. Iniciación del procedimiento.</w:t>
      </w:r>
      <w:bookmarkEnd w:id="70"/>
      <w:bookmarkEnd w:id="71"/>
    </w:p>
    <w:p w:rsidR="0008672A" w:rsidRPr="0012449E" w:rsidRDefault="0008672A" w:rsidP="0008672A">
      <w:pPr>
        <w:spacing w:before="0" w:after="120"/>
        <w:ind w:left="0" w:firstLine="0"/>
        <w:rPr>
          <w:rFonts w:cs="Arial"/>
          <w:szCs w:val="20"/>
          <w:lang w:val="es-ES_tradnl"/>
        </w:rPr>
      </w:pPr>
      <w:r w:rsidRPr="0012449E">
        <w:rPr>
          <w:rFonts w:cs="Arial"/>
          <w:szCs w:val="20"/>
          <w:lang w:val="es-ES_tradnl"/>
        </w:rPr>
        <w:t xml:space="preserve">1. </w:t>
      </w:r>
      <w:r w:rsidR="00314084" w:rsidRPr="0012449E">
        <w:rPr>
          <w:rFonts w:cs="Arial"/>
          <w:szCs w:val="20"/>
          <w:lang w:val="es-ES_tradnl"/>
        </w:rPr>
        <w:t>El procedimiento para el ejercicio del derecho de acceso se iniciará con la presentación de la correspondiente solicitud dirigida al titular del órgano administrativo o entidad en cuyo poder obre la información solicitada que podrá realizarse a través del registro correspondiente o por correo electrónico.</w:t>
      </w:r>
    </w:p>
    <w:p w:rsidR="0008672A" w:rsidRPr="0012449E" w:rsidRDefault="0008672A" w:rsidP="0008672A">
      <w:pPr>
        <w:spacing w:before="0" w:after="120"/>
        <w:ind w:left="0" w:firstLine="0"/>
        <w:rPr>
          <w:rFonts w:cs="Arial"/>
          <w:szCs w:val="20"/>
          <w:lang w:val="es-ES_tradnl"/>
        </w:rPr>
      </w:pPr>
      <w:r w:rsidRPr="0012449E">
        <w:rPr>
          <w:rFonts w:cs="Arial"/>
          <w:szCs w:val="20"/>
          <w:lang w:val="es-ES_tradnl"/>
        </w:rPr>
        <w:t>2. El Cabildo identificará y dará publicidad suficiente a la información relativa a los órganos competentes para resolver las solicitudes de acceso a la información pública.</w:t>
      </w:r>
    </w:p>
    <w:p w:rsidR="0008672A" w:rsidRPr="0012449E" w:rsidRDefault="0008672A" w:rsidP="0008672A">
      <w:pPr>
        <w:spacing w:before="0" w:after="120"/>
        <w:ind w:left="0" w:firstLine="0"/>
        <w:rPr>
          <w:rFonts w:cs="Arial"/>
          <w:szCs w:val="20"/>
          <w:lang w:val="es-ES_tradnl"/>
        </w:rPr>
      </w:pPr>
      <w:r w:rsidRPr="0012449E">
        <w:rPr>
          <w:rFonts w:cs="Arial"/>
          <w:szCs w:val="20"/>
          <w:lang w:val="es-ES_tradnl"/>
        </w:rPr>
        <w:t>3. Cuando se solicite información elaborada o en poder de fundaciones públicas, sociedades mercantiles y consorcios en las que sea mayoritaria la participación directa o indirecta del Cabildo Insular de Fuerteventura, organismos y demás entidades públicas vinculadas o dependientes de la misma, la solicitud se dirigirá a la unidad de presidencia.</w:t>
      </w:r>
    </w:p>
    <w:p w:rsidR="0008672A" w:rsidRPr="0012449E" w:rsidRDefault="0008672A" w:rsidP="0008672A">
      <w:pPr>
        <w:spacing w:before="0" w:after="120"/>
        <w:ind w:left="0" w:firstLine="0"/>
        <w:rPr>
          <w:rFonts w:cs="Arial"/>
          <w:szCs w:val="20"/>
          <w:lang w:val="es-ES_tradnl"/>
        </w:rPr>
      </w:pPr>
      <w:r w:rsidRPr="0012449E">
        <w:rPr>
          <w:rFonts w:cs="Arial"/>
          <w:szCs w:val="20"/>
          <w:lang w:val="es-ES_tradnl"/>
        </w:rPr>
        <w:t>4. En el caso de que se solicite información de las personas físicas y jurídicas que presten servicios públicos o ejerzan potestades administrativas, la solicitud sobre el acceso se dirigirá al órgano que tenga atribuidas las competencias del servicio o de la materia o se encuentren vinculadas.</w:t>
      </w:r>
    </w:p>
    <w:p w:rsidR="00965F97" w:rsidRPr="0012449E" w:rsidRDefault="00965F97" w:rsidP="004445E3">
      <w:pPr>
        <w:pStyle w:val="Artculo"/>
        <w:rPr>
          <w:rFonts w:cs="Arial"/>
          <w:szCs w:val="20"/>
        </w:rPr>
      </w:pPr>
      <w:bookmarkStart w:id="72" w:name="_Toc483402760"/>
      <w:bookmarkStart w:id="73" w:name="_Toc485126359"/>
      <w:r w:rsidRPr="0012449E">
        <w:rPr>
          <w:rFonts w:cs="Arial"/>
          <w:szCs w:val="20"/>
        </w:rPr>
        <w:t>Artículo 26. Solicitud.</w:t>
      </w:r>
      <w:bookmarkEnd w:id="72"/>
      <w:bookmarkEnd w:id="73"/>
    </w:p>
    <w:p w:rsidR="00965F97" w:rsidRPr="0012449E" w:rsidRDefault="00965F97" w:rsidP="00965F97">
      <w:pPr>
        <w:spacing w:before="0" w:after="120"/>
        <w:ind w:left="0" w:firstLine="0"/>
        <w:rPr>
          <w:rFonts w:cs="Arial"/>
          <w:szCs w:val="20"/>
          <w:lang w:val="es-ES_tradnl"/>
        </w:rPr>
      </w:pPr>
      <w:r w:rsidRPr="0012449E">
        <w:rPr>
          <w:rFonts w:cs="Arial"/>
          <w:szCs w:val="20"/>
          <w:lang w:val="es-ES_tradnl"/>
        </w:rPr>
        <w:t>1. La solicitud podrá presentarse por cualquier medio que permita tener constancia de:</w:t>
      </w:r>
    </w:p>
    <w:p w:rsidR="00E73C4B" w:rsidRPr="0012449E" w:rsidRDefault="00965F97" w:rsidP="00BB1C3C">
      <w:pPr>
        <w:pStyle w:val="Prrafodelista"/>
        <w:numPr>
          <w:ilvl w:val="0"/>
          <w:numId w:val="18"/>
        </w:numPr>
        <w:spacing w:before="0" w:after="120"/>
        <w:ind w:left="709" w:firstLine="0"/>
        <w:rPr>
          <w:rFonts w:cs="Arial"/>
          <w:szCs w:val="20"/>
          <w:lang w:val="es-ES_tradnl"/>
        </w:rPr>
      </w:pPr>
      <w:r w:rsidRPr="0012449E">
        <w:rPr>
          <w:rFonts w:cs="Arial"/>
          <w:szCs w:val="20"/>
          <w:lang w:val="es-ES_tradnl"/>
        </w:rPr>
        <w:t>La identidad del solicitante.</w:t>
      </w:r>
    </w:p>
    <w:p w:rsidR="00965F97" w:rsidRPr="0012449E" w:rsidRDefault="00965F97" w:rsidP="00BB1C3C">
      <w:pPr>
        <w:pStyle w:val="Prrafodelista"/>
        <w:numPr>
          <w:ilvl w:val="0"/>
          <w:numId w:val="18"/>
        </w:numPr>
        <w:spacing w:before="0" w:after="120"/>
        <w:ind w:left="709" w:firstLine="0"/>
        <w:rPr>
          <w:rFonts w:cs="Arial"/>
          <w:szCs w:val="20"/>
          <w:lang w:val="es-ES_tradnl"/>
        </w:rPr>
      </w:pPr>
      <w:r w:rsidRPr="0012449E">
        <w:rPr>
          <w:rFonts w:cs="Arial"/>
          <w:szCs w:val="20"/>
          <w:lang w:val="es-ES_tradnl"/>
        </w:rPr>
        <w:t>La información que se solicita.</w:t>
      </w:r>
    </w:p>
    <w:p w:rsidR="00965F97" w:rsidRPr="0012449E" w:rsidRDefault="00965F97" w:rsidP="00BB1C3C">
      <w:pPr>
        <w:pStyle w:val="Prrafodelista"/>
        <w:numPr>
          <w:ilvl w:val="0"/>
          <w:numId w:val="18"/>
        </w:numPr>
        <w:spacing w:before="0" w:after="120"/>
        <w:ind w:left="709" w:firstLine="0"/>
        <w:rPr>
          <w:rFonts w:cs="Arial"/>
          <w:szCs w:val="20"/>
          <w:lang w:val="es-ES_tradnl"/>
        </w:rPr>
      </w:pPr>
      <w:r w:rsidRPr="0012449E">
        <w:rPr>
          <w:rFonts w:cs="Arial"/>
          <w:szCs w:val="20"/>
          <w:lang w:val="es-ES_tradnl"/>
        </w:rPr>
        <w:t>La dirección de contacto a efectos de las comunicaciones a propósito de la solicitud.</w:t>
      </w:r>
    </w:p>
    <w:p w:rsidR="00965F97" w:rsidRPr="0012449E" w:rsidRDefault="00965F97" w:rsidP="00BB1C3C">
      <w:pPr>
        <w:pStyle w:val="Prrafodelista"/>
        <w:numPr>
          <w:ilvl w:val="0"/>
          <w:numId w:val="18"/>
        </w:numPr>
        <w:spacing w:before="0" w:after="120"/>
        <w:ind w:left="709" w:firstLine="0"/>
        <w:rPr>
          <w:rFonts w:cs="Arial"/>
          <w:szCs w:val="20"/>
          <w:lang w:val="es-ES_tradnl"/>
        </w:rPr>
      </w:pPr>
      <w:r w:rsidRPr="0012449E">
        <w:rPr>
          <w:rFonts w:cs="Arial"/>
          <w:szCs w:val="20"/>
          <w:lang w:val="es-ES_tradnl"/>
        </w:rPr>
        <w:t>En su caso, la modalidad preferida de acceso a la información solicitada.</w:t>
      </w:r>
    </w:p>
    <w:p w:rsidR="00E73C4B" w:rsidRPr="0012449E" w:rsidRDefault="00965F97" w:rsidP="00210E4C">
      <w:pPr>
        <w:spacing w:before="0" w:after="120"/>
        <w:ind w:left="0" w:firstLine="0"/>
        <w:rPr>
          <w:rFonts w:cs="Arial"/>
          <w:szCs w:val="20"/>
          <w:lang w:val="es-ES_tradnl"/>
        </w:rPr>
      </w:pPr>
      <w:r w:rsidRPr="0012449E">
        <w:rPr>
          <w:rFonts w:cs="Arial"/>
          <w:szCs w:val="20"/>
          <w:lang w:val="es-ES_tradnl"/>
        </w:rPr>
        <w:t>2. Cuando la solicitud se formule de forma oral, sea por comparecencia en las unidades administrativas o en las oficinas de información, o mediante comunicación telefónica, la misma será recogida en formato electrónico haciendo constar los extremos señalados en el apartado anterior.</w:t>
      </w:r>
    </w:p>
    <w:p w:rsidR="00965F97" w:rsidRPr="0012449E" w:rsidRDefault="00965F97" w:rsidP="00210E4C">
      <w:pPr>
        <w:spacing w:before="0" w:after="120"/>
        <w:ind w:left="0" w:firstLine="0"/>
        <w:rPr>
          <w:rFonts w:cs="Arial"/>
          <w:szCs w:val="20"/>
          <w:lang w:val="es-ES_tradnl"/>
        </w:rPr>
      </w:pPr>
      <w:r w:rsidRPr="0012449E">
        <w:rPr>
          <w:rFonts w:cs="Arial"/>
          <w:szCs w:val="20"/>
          <w:lang w:val="es-ES_tradnl"/>
        </w:rPr>
        <w:lastRenderedPageBreak/>
        <w:t>3. Las unidades responsables de la información y las oficinas de información, así como el órgano o entidad en el que se presente o al que se dirija la solicitud, cualquiera que sea el medio utilizado para realizarla, ofrecerá la asistencia que sea necesaria para facilitar el ejercicio del derecho de acceso, teniendo en cuenta las necesidades especiales de algunos colectivos.</w:t>
      </w:r>
    </w:p>
    <w:p w:rsidR="00965F97" w:rsidRPr="0012449E" w:rsidRDefault="00CF5D6C" w:rsidP="00210E4C">
      <w:pPr>
        <w:spacing w:before="0" w:after="120"/>
        <w:ind w:left="0" w:firstLine="0"/>
        <w:rPr>
          <w:rFonts w:cs="Arial"/>
          <w:szCs w:val="20"/>
          <w:lang w:val="es-ES_tradnl"/>
        </w:rPr>
      </w:pPr>
      <w:r w:rsidRPr="0012449E">
        <w:rPr>
          <w:rFonts w:cs="Arial"/>
          <w:szCs w:val="20"/>
          <w:lang w:val="es-ES_tradnl"/>
        </w:rPr>
        <w:t>4. El solicitante no está obligado a motivar su solicitud de acceso a la información. Sin embargo, podrá exponer los motivos por los que solicita la información y que podrán ser tenidos en cuenta cuando se dicte la resolución. No obstante, la ausencia de motivación no será por sí sola causa de rechazo de la solicitud.</w:t>
      </w:r>
    </w:p>
    <w:p w:rsidR="00CF5D6C" w:rsidRPr="0012449E" w:rsidRDefault="00CF5D6C" w:rsidP="00210E4C">
      <w:pPr>
        <w:spacing w:before="0" w:after="120"/>
        <w:ind w:left="0" w:firstLine="0"/>
        <w:rPr>
          <w:rFonts w:cs="Arial"/>
          <w:szCs w:val="20"/>
          <w:lang w:val="es-ES_tradnl"/>
        </w:rPr>
      </w:pPr>
      <w:r w:rsidRPr="0012449E">
        <w:rPr>
          <w:rFonts w:cs="Arial"/>
          <w:szCs w:val="20"/>
          <w:lang w:val="es-ES_tradnl"/>
        </w:rPr>
        <w:t>5. Se comunicará al solicitante el plazo máximo establecido para la resolución y notificación del procedimiento, así como del efecto que pueda producir el silencio administrativo, en los términos previstos en la normativa sobre procedimiento administrativo.</w:t>
      </w:r>
    </w:p>
    <w:p w:rsidR="00A9645C" w:rsidRPr="0012449E" w:rsidRDefault="00351862" w:rsidP="004445E3">
      <w:pPr>
        <w:pStyle w:val="Artculo"/>
        <w:rPr>
          <w:rFonts w:cs="Arial"/>
          <w:szCs w:val="20"/>
        </w:rPr>
      </w:pPr>
      <w:bookmarkStart w:id="74" w:name="_Toc483402761"/>
      <w:bookmarkStart w:id="75" w:name="_Toc485126360"/>
      <w:r w:rsidRPr="0012449E">
        <w:rPr>
          <w:rFonts w:cs="Arial"/>
          <w:szCs w:val="20"/>
        </w:rPr>
        <w:t>Artículo 27. Solicitudes imprecisas.</w:t>
      </w:r>
      <w:bookmarkEnd w:id="74"/>
      <w:bookmarkEnd w:id="75"/>
    </w:p>
    <w:p w:rsidR="00351862" w:rsidRPr="0012449E" w:rsidRDefault="00351862" w:rsidP="00351862">
      <w:pPr>
        <w:spacing w:before="0" w:after="120"/>
        <w:ind w:left="0" w:firstLine="0"/>
        <w:rPr>
          <w:rFonts w:cs="Arial"/>
          <w:szCs w:val="20"/>
          <w:lang w:val="es-ES_tradnl"/>
        </w:rPr>
      </w:pPr>
      <w:r w:rsidRPr="0012449E">
        <w:rPr>
          <w:rFonts w:cs="Arial"/>
          <w:szCs w:val="20"/>
          <w:lang w:val="es-ES_tradnl"/>
        </w:rPr>
        <w:t>1. Cuando una solicitud esté formulada de manera que no se identifique de forma suficiente la información a que se refiere, se pedirá al solicitante que la concrete, dándole para ello un plazo de diez días, con indicación de que, si así no lo hiciera, se le tendrá por desistido en su petición, así como de la suspensión del plazo para dictar resolución.</w:t>
      </w:r>
    </w:p>
    <w:p w:rsidR="00351862" w:rsidRPr="0012449E" w:rsidRDefault="00351862" w:rsidP="00351862">
      <w:pPr>
        <w:spacing w:before="0" w:after="120"/>
        <w:ind w:left="0" w:firstLine="0"/>
        <w:rPr>
          <w:rFonts w:cs="Arial"/>
          <w:szCs w:val="20"/>
          <w:lang w:val="es-ES_tradnl"/>
        </w:rPr>
      </w:pPr>
      <w:r w:rsidRPr="0012449E">
        <w:rPr>
          <w:rFonts w:cs="Arial"/>
          <w:szCs w:val="20"/>
          <w:lang w:val="es-ES_tradnl"/>
        </w:rPr>
        <w:t>2. El desistimiento y el archivo de la solicitud se acordará mediante resolución expresa del órgano competente y en ningún caso impedirá la presentación de una nueva solicitud en la que concrete la información demandada.</w:t>
      </w:r>
    </w:p>
    <w:p w:rsidR="00351862" w:rsidRPr="0012449E" w:rsidRDefault="004D569C" w:rsidP="004445E3">
      <w:pPr>
        <w:pStyle w:val="Artculo"/>
        <w:rPr>
          <w:rFonts w:cs="Arial"/>
          <w:szCs w:val="20"/>
        </w:rPr>
      </w:pPr>
      <w:bookmarkStart w:id="76" w:name="_Toc483402762"/>
      <w:bookmarkStart w:id="77" w:name="_Toc485126361"/>
      <w:r w:rsidRPr="0012449E">
        <w:rPr>
          <w:rFonts w:cs="Arial"/>
          <w:szCs w:val="20"/>
        </w:rPr>
        <w:t>Artículo 28. Inadmisión de solicitudes.</w:t>
      </w:r>
      <w:bookmarkEnd w:id="76"/>
      <w:bookmarkEnd w:id="77"/>
    </w:p>
    <w:p w:rsidR="004D569C" w:rsidRPr="0012449E" w:rsidRDefault="004D569C" w:rsidP="004D569C">
      <w:pPr>
        <w:spacing w:before="0" w:after="120"/>
        <w:ind w:left="0" w:firstLine="0"/>
        <w:rPr>
          <w:rFonts w:cs="Arial"/>
          <w:szCs w:val="20"/>
          <w:lang w:val="es-ES_tradnl"/>
        </w:rPr>
      </w:pPr>
      <w:r w:rsidRPr="0012449E">
        <w:rPr>
          <w:rFonts w:cs="Arial"/>
          <w:szCs w:val="20"/>
          <w:lang w:val="es-ES_tradnl"/>
        </w:rPr>
        <w:t>1. Se inadmitirán a trámite, mediante resolución motivada, las solicitudes:</w:t>
      </w:r>
    </w:p>
    <w:p w:rsidR="004D569C" w:rsidRPr="0012449E" w:rsidRDefault="004D569C" w:rsidP="00BB1C3C">
      <w:pPr>
        <w:pStyle w:val="Prrafodelista"/>
        <w:numPr>
          <w:ilvl w:val="0"/>
          <w:numId w:val="19"/>
        </w:numPr>
        <w:spacing w:before="0" w:after="120"/>
        <w:ind w:left="709" w:firstLine="0"/>
        <w:rPr>
          <w:rFonts w:cs="Arial"/>
          <w:szCs w:val="20"/>
          <w:lang w:val="es-ES_tradnl"/>
        </w:rPr>
      </w:pPr>
      <w:r w:rsidRPr="0012449E">
        <w:rPr>
          <w:rFonts w:cs="Arial"/>
          <w:szCs w:val="20"/>
          <w:lang w:val="es-ES_tradnl"/>
        </w:rPr>
        <w:t>Que se refieran a información que esté en curso de elaboración o de publicación general.</w:t>
      </w:r>
    </w:p>
    <w:p w:rsidR="004D569C" w:rsidRPr="0012449E" w:rsidRDefault="004D569C" w:rsidP="00BB1C3C">
      <w:pPr>
        <w:pStyle w:val="Prrafodelista"/>
        <w:numPr>
          <w:ilvl w:val="0"/>
          <w:numId w:val="19"/>
        </w:numPr>
        <w:spacing w:before="0" w:after="120"/>
        <w:ind w:left="709" w:firstLine="0"/>
        <w:rPr>
          <w:rFonts w:cs="Arial"/>
          <w:szCs w:val="20"/>
          <w:lang w:val="es-ES_tradnl"/>
        </w:rPr>
      </w:pPr>
      <w:r w:rsidRPr="0012449E">
        <w:rPr>
          <w:rFonts w:cs="Arial"/>
          <w:szCs w:val="20"/>
          <w:lang w:val="es-ES_tradnl"/>
        </w:rPr>
        <w:t>Referidas a información que tenga carácter auxiliar o de apoyo como la contenida en notas, borradores, opiniones, resúmenes, comunicaciones e informes internos o entre órganos o entidades administrativas.</w:t>
      </w:r>
    </w:p>
    <w:p w:rsidR="004D569C" w:rsidRPr="0012449E" w:rsidRDefault="004D569C" w:rsidP="00BB1C3C">
      <w:pPr>
        <w:pStyle w:val="Prrafodelista"/>
        <w:numPr>
          <w:ilvl w:val="0"/>
          <w:numId w:val="19"/>
        </w:numPr>
        <w:spacing w:before="0" w:after="120"/>
        <w:ind w:left="709" w:firstLine="0"/>
        <w:rPr>
          <w:rFonts w:cs="Arial"/>
          <w:szCs w:val="20"/>
          <w:lang w:val="es-ES_tradnl"/>
        </w:rPr>
      </w:pPr>
      <w:r w:rsidRPr="0012449E">
        <w:rPr>
          <w:rFonts w:cs="Arial"/>
          <w:szCs w:val="20"/>
          <w:lang w:val="es-ES_tradnl"/>
        </w:rPr>
        <w:t>Relativas a información para cuya divulgación sea necesaria una acción previa de reelaboración.</w:t>
      </w:r>
    </w:p>
    <w:p w:rsidR="004D569C" w:rsidRPr="0012449E" w:rsidRDefault="004D569C" w:rsidP="00BB1C3C">
      <w:pPr>
        <w:pStyle w:val="Prrafodelista"/>
        <w:numPr>
          <w:ilvl w:val="0"/>
          <w:numId w:val="19"/>
        </w:numPr>
        <w:spacing w:before="0" w:after="120"/>
        <w:ind w:left="709" w:firstLine="0"/>
        <w:rPr>
          <w:rFonts w:cs="Arial"/>
          <w:szCs w:val="20"/>
          <w:lang w:val="es-ES_tradnl"/>
        </w:rPr>
      </w:pPr>
      <w:r w:rsidRPr="0012449E">
        <w:rPr>
          <w:rFonts w:cs="Arial"/>
          <w:szCs w:val="20"/>
          <w:lang w:val="es-ES_tradnl"/>
        </w:rPr>
        <w:t>Dirigidas a un órgano en cuyo poder no obre la información cuando se desconozca el competente.</w:t>
      </w:r>
    </w:p>
    <w:p w:rsidR="004D569C" w:rsidRPr="0012449E" w:rsidRDefault="004D569C" w:rsidP="00BB1C3C">
      <w:pPr>
        <w:pStyle w:val="Prrafodelista"/>
        <w:numPr>
          <w:ilvl w:val="0"/>
          <w:numId w:val="19"/>
        </w:numPr>
        <w:spacing w:before="0" w:after="120"/>
        <w:ind w:left="709" w:firstLine="0"/>
        <w:rPr>
          <w:rFonts w:cs="Arial"/>
          <w:szCs w:val="20"/>
          <w:lang w:val="es-ES_tradnl"/>
        </w:rPr>
      </w:pPr>
      <w:r w:rsidRPr="0012449E">
        <w:rPr>
          <w:rFonts w:cs="Arial"/>
          <w:szCs w:val="20"/>
          <w:lang w:val="es-ES_tradnl"/>
        </w:rPr>
        <w:t>Que sean manifiestamente repetitivas o tengan un carácter abusivo no justificado con la finalidad de transparencia en esta Ordenanza.</w:t>
      </w:r>
    </w:p>
    <w:p w:rsidR="004D569C" w:rsidRPr="0012449E" w:rsidRDefault="004D569C" w:rsidP="00BB1C3C">
      <w:pPr>
        <w:pStyle w:val="Prrafodelista"/>
        <w:numPr>
          <w:ilvl w:val="0"/>
          <w:numId w:val="19"/>
        </w:numPr>
        <w:spacing w:before="0" w:after="120"/>
        <w:ind w:left="709" w:firstLine="0"/>
        <w:rPr>
          <w:rFonts w:cs="Arial"/>
          <w:szCs w:val="20"/>
          <w:lang w:val="es-ES_tradnl"/>
        </w:rPr>
      </w:pPr>
      <w:r w:rsidRPr="0012449E">
        <w:rPr>
          <w:rFonts w:cs="Arial"/>
          <w:szCs w:val="20"/>
          <w:lang w:val="es-ES_tradnl"/>
        </w:rPr>
        <w:t>Que afecten a una pluralidad de personas cuyos datos personales pudieran revelarse con el acceso a la petición, en número tal que no sea posible darles traslado de la solicitud en el tiempo establecido para su resolución.</w:t>
      </w:r>
    </w:p>
    <w:p w:rsidR="00A9645C" w:rsidRPr="0012449E" w:rsidRDefault="00366187" w:rsidP="00A9645C">
      <w:pPr>
        <w:spacing w:before="0" w:after="120"/>
        <w:ind w:left="0" w:firstLine="0"/>
        <w:rPr>
          <w:rFonts w:cs="Arial"/>
          <w:szCs w:val="20"/>
          <w:lang w:val="es-ES_tradnl"/>
        </w:rPr>
      </w:pPr>
      <w:r w:rsidRPr="0012449E">
        <w:rPr>
          <w:rFonts w:cs="Arial"/>
          <w:szCs w:val="20"/>
          <w:lang w:val="es-ES_tradnl"/>
        </w:rPr>
        <w:t>2. En la aplicación de las causas de inadmisión recogidas en el apartado anterior se seguirán las siguientes normas:</w:t>
      </w:r>
    </w:p>
    <w:p w:rsidR="00366187" w:rsidRPr="0012449E" w:rsidRDefault="00366187" w:rsidP="00BB1C3C">
      <w:pPr>
        <w:pStyle w:val="Prrafodelista"/>
        <w:numPr>
          <w:ilvl w:val="0"/>
          <w:numId w:val="20"/>
        </w:numPr>
        <w:spacing w:before="0" w:after="120"/>
        <w:ind w:left="709" w:firstLine="0"/>
        <w:rPr>
          <w:rFonts w:cs="Arial"/>
          <w:szCs w:val="20"/>
          <w:lang w:val="es-ES_tradnl"/>
        </w:rPr>
      </w:pPr>
      <w:r w:rsidRPr="0012449E">
        <w:rPr>
          <w:rFonts w:cs="Arial"/>
          <w:szCs w:val="20"/>
          <w:lang w:val="es-ES_tradnl"/>
        </w:rPr>
        <w:t>En las resoluciones de inadmisión porque la información esté en curso de elaboración o publicación general, deberá especificarse el órgano que elabora dicha información y el tiempo previsto para su conclusión.</w:t>
      </w:r>
    </w:p>
    <w:p w:rsidR="00366187" w:rsidRPr="0012449E" w:rsidRDefault="00366187" w:rsidP="00BB1C3C">
      <w:pPr>
        <w:pStyle w:val="Prrafodelista"/>
        <w:numPr>
          <w:ilvl w:val="0"/>
          <w:numId w:val="20"/>
        </w:numPr>
        <w:spacing w:before="0" w:after="120"/>
        <w:ind w:left="709" w:firstLine="0"/>
        <w:rPr>
          <w:rFonts w:cs="Arial"/>
          <w:szCs w:val="20"/>
          <w:lang w:val="es-ES_tradnl"/>
        </w:rPr>
      </w:pPr>
      <w:r w:rsidRPr="0012449E">
        <w:rPr>
          <w:rFonts w:cs="Arial"/>
          <w:szCs w:val="20"/>
          <w:lang w:val="es-ES_tradnl"/>
        </w:rPr>
        <w:t>No podrá</w:t>
      </w:r>
      <w:r w:rsidR="00B937CE" w:rsidRPr="0012449E">
        <w:rPr>
          <w:rFonts w:cs="Arial"/>
          <w:szCs w:val="20"/>
          <w:lang w:val="es-ES_tradnl"/>
        </w:rPr>
        <w:t>n</w:t>
      </w:r>
      <w:r w:rsidRPr="0012449E">
        <w:rPr>
          <w:rFonts w:cs="Arial"/>
          <w:szCs w:val="20"/>
          <w:lang w:val="es-ES_tradnl"/>
        </w:rPr>
        <w:t xml:space="preserve"> considerarse información de carácter auxiliar o de apoyo los informes preceptivos. No obstante, esto no impedirá la denegación del </w:t>
      </w:r>
      <w:r w:rsidR="00FC3521" w:rsidRPr="0012449E">
        <w:rPr>
          <w:rFonts w:cs="Arial"/>
          <w:szCs w:val="20"/>
          <w:lang w:val="es-ES_tradnl"/>
        </w:rPr>
        <w:t>acceso si alguno de los límites establecidos en los artículos 10 y 11 pudiera resultar perjudicado.</w:t>
      </w:r>
    </w:p>
    <w:p w:rsidR="00D87FD2" w:rsidRPr="0012449E" w:rsidRDefault="00FC3521" w:rsidP="00BB1C3C">
      <w:pPr>
        <w:pStyle w:val="Prrafodelista"/>
        <w:numPr>
          <w:ilvl w:val="0"/>
          <w:numId w:val="20"/>
        </w:numPr>
        <w:spacing w:before="0" w:after="120"/>
        <w:ind w:left="709" w:firstLine="0"/>
        <w:rPr>
          <w:rFonts w:cs="Arial"/>
          <w:szCs w:val="20"/>
          <w:lang w:val="es-ES_tradnl"/>
        </w:rPr>
      </w:pPr>
      <w:r w:rsidRPr="0012449E">
        <w:rPr>
          <w:rFonts w:cs="Arial"/>
          <w:szCs w:val="20"/>
          <w:lang w:val="es-ES_tradnl"/>
        </w:rPr>
        <w:t>No podrá considerarse como reelaboración que justifique la inadmisión la información que pueda obtenerse mediante un tratamiento informatizado de uso corriente.</w:t>
      </w:r>
    </w:p>
    <w:p w:rsidR="002235D7" w:rsidRPr="0012449E" w:rsidRDefault="00FC3521" w:rsidP="004445E3">
      <w:pPr>
        <w:pStyle w:val="Artculo"/>
        <w:rPr>
          <w:rFonts w:cs="Arial"/>
          <w:szCs w:val="20"/>
        </w:rPr>
      </w:pPr>
      <w:bookmarkStart w:id="78" w:name="_Toc483402763"/>
      <w:bookmarkStart w:id="79" w:name="_Toc485126362"/>
      <w:r w:rsidRPr="0012449E">
        <w:rPr>
          <w:rFonts w:cs="Arial"/>
          <w:szCs w:val="20"/>
        </w:rPr>
        <w:t>Artículo 29. Remisión de la solicitud al órgano competente.</w:t>
      </w:r>
      <w:bookmarkEnd w:id="78"/>
      <w:bookmarkEnd w:id="79"/>
    </w:p>
    <w:p w:rsidR="00D60326" w:rsidRPr="0012449E" w:rsidRDefault="00FC3521" w:rsidP="00FC3521">
      <w:pPr>
        <w:spacing w:before="0" w:after="120"/>
        <w:ind w:left="0" w:firstLine="0"/>
        <w:rPr>
          <w:rFonts w:cs="Arial"/>
          <w:szCs w:val="20"/>
          <w:lang w:val="es-ES_tradnl"/>
        </w:rPr>
      </w:pPr>
      <w:r w:rsidRPr="0012449E">
        <w:rPr>
          <w:rFonts w:cs="Arial"/>
          <w:szCs w:val="20"/>
          <w:lang w:val="es-ES_tradnl"/>
        </w:rPr>
        <w:t xml:space="preserve">1. Cuando la solicitud se refiere a información </w:t>
      </w:r>
      <w:r w:rsidR="00395F40" w:rsidRPr="0012449E">
        <w:rPr>
          <w:rFonts w:cs="Arial"/>
          <w:szCs w:val="20"/>
          <w:lang w:val="es-ES_tradnl"/>
        </w:rPr>
        <w:t>que no obre en poder del órgano a la que se dirige, este la remitirá, en un plazo no superior a cinco días, al competente e informará de esta circunstancia al solicitante.</w:t>
      </w:r>
    </w:p>
    <w:p w:rsidR="00395F40" w:rsidRPr="0012449E" w:rsidRDefault="00395F40" w:rsidP="00FC3521">
      <w:pPr>
        <w:spacing w:before="0" w:after="120"/>
        <w:ind w:left="0" w:firstLine="0"/>
        <w:rPr>
          <w:rFonts w:cs="Arial"/>
          <w:szCs w:val="20"/>
          <w:lang w:val="es-ES_tradnl"/>
        </w:rPr>
      </w:pPr>
      <w:r w:rsidRPr="0012449E">
        <w:rPr>
          <w:rFonts w:cs="Arial"/>
          <w:szCs w:val="20"/>
          <w:lang w:val="es-ES_tradnl"/>
        </w:rPr>
        <w:lastRenderedPageBreak/>
        <w:t>2. Cuando el órgano al que se dirija la solicitud desconozca el que sea competente para resolver sobre el acceso a la documentación solicitada, en la resolución de inadmisión que dicte deberá indicar el órgano que, a su juicio, es competente para conocer de la solicitud.</w:t>
      </w:r>
    </w:p>
    <w:p w:rsidR="00395F40" w:rsidRPr="0012449E" w:rsidRDefault="00395F40" w:rsidP="00FC3521">
      <w:pPr>
        <w:spacing w:before="0" w:after="120"/>
        <w:ind w:left="0" w:firstLine="0"/>
        <w:rPr>
          <w:rFonts w:cs="Arial"/>
          <w:szCs w:val="20"/>
          <w:lang w:val="es-ES_tradnl"/>
        </w:rPr>
      </w:pPr>
      <w:r w:rsidRPr="0012449E">
        <w:rPr>
          <w:rFonts w:cs="Arial"/>
          <w:szCs w:val="20"/>
          <w:lang w:val="es-ES_tradnl"/>
        </w:rPr>
        <w:t xml:space="preserve">3. Cuando la información objeto de la solicitud, aun obrando en poder del sujeto al que se dirige, haya sido elaborada </w:t>
      </w:r>
      <w:r w:rsidR="003142BF" w:rsidRPr="0012449E">
        <w:rPr>
          <w:rFonts w:cs="Arial"/>
          <w:szCs w:val="20"/>
          <w:lang w:val="es-ES_tradnl"/>
        </w:rPr>
        <w:t xml:space="preserve">o generada en su integridad </w:t>
      </w:r>
      <w:r w:rsidR="00D0783C" w:rsidRPr="0012449E">
        <w:rPr>
          <w:rFonts w:cs="Arial"/>
          <w:szCs w:val="20"/>
          <w:lang w:val="es-ES_tradnl"/>
        </w:rPr>
        <w:t xml:space="preserve">o </w:t>
      </w:r>
      <w:r w:rsidR="003142BF" w:rsidRPr="0012449E">
        <w:rPr>
          <w:rFonts w:cs="Arial"/>
          <w:szCs w:val="20"/>
          <w:lang w:val="es-ES_tradnl"/>
        </w:rPr>
        <w:t>parte principal por otro, se le remitirá la solicitud a este para que decida sobre el acceso, informando de esta circunstancia al solicitante.</w:t>
      </w:r>
    </w:p>
    <w:p w:rsidR="003142BF" w:rsidRPr="0012449E" w:rsidRDefault="003142BF" w:rsidP="004445E3">
      <w:pPr>
        <w:pStyle w:val="Artculo"/>
        <w:rPr>
          <w:rFonts w:cs="Arial"/>
          <w:szCs w:val="20"/>
        </w:rPr>
      </w:pPr>
      <w:bookmarkStart w:id="80" w:name="_Toc483402764"/>
      <w:bookmarkStart w:id="81" w:name="_Toc485126363"/>
      <w:r w:rsidRPr="0012449E">
        <w:rPr>
          <w:rFonts w:cs="Arial"/>
          <w:szCs w:val="20"/>
        </w:rPr>
        <w:t>Artículo 30. Audiencia de terceras personas.</w:t>
      </w:r>
      <w:bookmarkEnd w:id="80"/>
      <w:bookmarkEnd w:id="81"/>
    </w:p>
    <w:p w:rsidR="003142BF" w:rsidRPr="0012449E" w:rsidRDefault="003142BF" w:rsidP="003142BF">
      <w:pPr>
        <w:spacing w:before="0" w:after="120"/>
        <w:ind w:left="0" w:firstLine="0"/>
        <w:rPr>
          <w:rFonts w:cs="Arial"/>
          <w:szCs w:val="20"/>
          <w:lang w:val="es-ES_tradnl"/>
        </w:rPr>
      </w:pPr>
      <w:r w:rsidRPr="0012449E">
        <w:rPr>
          <w:rFonts w:cs="Arial"/>
          <w:szCs w:val="20"/>
          <w:lang w:val="es-ES_tradnl"/>
        </w:rPr>
        <w:t>1. Cuando la información solicitada pudiera afectar a derechos o intereses de terceros, debidamente identificados, se les concederá un plazo de quince días para que puedan realizar las alegaciones que estimen oportunas.</w:t>
      </w:r>
    </w:p>
    <w:p w:rsidR="003142BF" w:rsidRPr="0012449E" w:rsidRDefault="003142BF" w:rsidP="003142BF">
      <w:pPr>
        <w:spacing w:before="0" w:after="120"/>
        <w:ind w:left="0" w:firstLine="0"/>
        <w:rPr>
          <w:rFonts w:cs="Arial"/>
          <w:szCs w:val="20"/>
          <w:lang w:val="es-ES_tradnl"/>
        </w:rPr>
      </w:pPr>
      <w:r w:rsidRPr="0012449E">
        <w:rPr>
          <w:rFonts w:cs="Arial"/>
          <w:szCs w:val="20"/>
          <w:lang w:val="es-ES_tradnl"/>
        </w:rPr>
        <w:t>2 Simultáneamente a la concesión de la audiencia, el solicitante deberá ser informado de esta circunstancia, así como de la suspensión del plazo para dictar resolución hasta que se hayan recibido las alegaciones o haya transcurrido el plazo para su presentación.</w:t>
      </w:r>
    </w:p>
    <w:p w:rsidR="003142BF" w:rsidRPr="0012449E" w:rsidRDefault="003142BF" w:rsidP="004445E3">
      <w:pPr>
        <w:pStyle w:val="Artculo"/>
        <w:rPr>
          <w:rFonts w:cs="Arial"/>
          <w:szCs w:val="20"/>
        </w:rPr>
      </w:pPr>
      <w:bookmarkStart w:id="82" w:name="_Toc483402765"/>
      <w:bookmarkStart w:id="83" w:name="_Toc485126364"/>
      <w:r w:rsidRPr="0012449E">
        <w:rPr>
          <w:rFonts w:cs="Arial"/>
          <w:szCs w:val="20"/>
        </w:rPr>
        <w:t>Artículo 31. Plazo de resolución y sentido del silencio.</w:t>
      </w:r>
      <w:bookmarkEnd w:id="82"/>
      <w:bookmarkEnd w:id="83"/>
    </w:p>
    <w:p w:rsidR="003142BF" w:rsidRPr="0012449E" w:rsidRDefault="003142BF" w:rsidP="003142BF">
      <w:pPr>
        <w:spacing w:before="0" w:after="120"/>
        <w:ind w:left="0" w:firstLine="0"/>
        <w:rPr>
          <w:rFonts w:cs="Arial"/>
          <w:szCs w:val="20"/>
          <w:lang w:val="es-ES_tradnl"/>
        </w:rPr>
      </w:pPr>
      <w:r w:rsidRPr="0012449E">
        <w:rPr>
          <w:rFonts w:cs="Arial"/>
          <w:szCs w:val="20"/>
          <w:lang w:val="es-ES_tradnl"/>
        </w:rPr>
        <w:t>1. Las resoluciones sobre las solicitudes de acceso se adoptarán y notificarán en el plazo máximo de un mes desde su recepción por el órgano competente para resolver. Cuando el volumen o la complejidad de la información solicitada lo justifiquen, el plazo se podrá ampliar por otro mes, informando de esta circunstancia al solicitante.</w:t>
      </w:r>
    </w:p>
    <w:p w:rsidR="003142BF" w:rsidRPr="0012449E" w:rsidRDefault="003142BF" w:rsidP="003142BF">
      <w:pPr>
        <w:spacing w:before="0" w:after="120"/>
        <w:ind w:left="0" w:firstLine="0"/>
        <w:rPr>
          <w:rFonts w:cs="Arial"/>
          <w:szCs w:val="20"/>
          <w:lang w:val="es-ES_tradnl"/>
        </w:rPr>
      </w:pPr>
      <w:r w:rsidRPr="0012449E">
        <w:rPr>
          <w:rFonts w:cs="Arial"/>
          <w:szCs w:val="20"/>
          <w:lang w:val="es-ES_tradnl"/>
        </w:rPr>
        <w:t>2. Transcurrido el plazo máximo para resolver sin haberse notificado resolución expresa, la solicitud de acceso se entenderá desestimada.</w:t>
      </w:r>
    </w:p>
    <w:p w:rsidR="003142BF" w:rsidRPr="0012449E" w:rsidRDefault="003142BF" w:rsidP="004445E3">
      <w:pPr>
        <w:pStyle w:val="Artculo"/>
        <w:rPr>
          <w:rFonts w:cs="Arial"/>
          <w:szCs w:val="20"/>
        </w:rPr>
      </w:pPr>
      <w:bookmarkStart w:id="84" w:name="_Toc483402766"/>
      <w:bookmarkStart w:id="85" w:name="_Toc485126365"/>
      <w:r w:rsidRPr="0012449E">
        <w:rPr>
          <w:rFonts w:cs="Arial"/>
          <w:szCs w:val="20"/>
        </w:rPr>
        <w:t>Artículo 32. Resolución.</w:t>
      </w:r>
      <w:bookmarkEnd w:id="84"/>
      <w:bookmarkEnd w:id="85"/>
    </w:p>
    <w:p w:rsidR="003142BF" w:rsidRPr="0012449E" w:rsidRDefault="00015B39" w:rsidP="00015B39">
      <w:pPr>
        <w:spacing w:before="0" w:after="120"/>
        <w:ind w:left="0" w:firstLine="0"/>
        <w:rPr>
          <w:rFonts w:cs="Arial"/>
          <w:szCs w:val="20"/>
          <w:lang w:val="es-ES_tradnl"/>
        </w:rPr>
      </w:pPr>
      <w:r w:rsidRPr="0012449E">
        <w:rPr>
          <w:rFonts w:cs="Arial"/>
          <w:szCs w:val="20"/>
          <w:lang w:val="es-ES_tradnl"/>
        </w:rPr>
        <w:t>1. La resolución que se adopte podrá inadmitir la solicitud, conceder o denegar el acceso total o parcial y, en su caso, fijar la modalidad de acceso a la información solicitada.</w:t>
      </w:r>
    </w:p>
    <w:p w:rsidR="00015B39" w:rsidRPr="0012449E" w:rsidRDefault="00015B39" w:rsidP="00015B39">
      <w:pPr>
        <w:spacing w:before="0" w:after="120"/>
        <w:ind w:left="0" w:firstLine="0"/>
        <w:rPr>
          <w:rFonts w:cs="Arial"/>
          <w:szCs w:val="20"/>
          <w:lang w:val="es-ES_tradnl"/>
        </w:rPr>
      </w:pPr>
      <w:r w:rsidRPr="0012449E">
        <w:rPr>
          <w:rFonts w:cs="Arial"/>
          <w:szCs w:val="20"/>
          <w:lang w:val="es-ES_tradnl"/>
        </w:rPr>
        <w:t>2. Serán motivadas, en todo caso, las resoluciones siguientes:</w:t>
      </w:r>
    </w:p>
    <w:p w:rsidR="00015B39" w:rsidRPr="0012449E" w:rsidRDefault="00015B39" w:rsidP="00BB1C3C">
      <w:pPr>
        <w:pStyle w:val="Prrafodelista"/>
        <w:numPr>
          <w:ilvl w:val="0"/>
          <w:numId w:val="21"/>
        </w:numPr>
        <w:spacing w:before="0" w:after="120"/>
        <w:ind w:left="709" w:firstLine="0"/>
        <w:rPr>
          <w:rFonts w:cs="Arial"/>
          <w:szCs w:val="20"/>
          <w:lang w:val="es-ES_tradnl"/>
        </w:rPr>
      </w:pPr>
      <w:r w:rsidRPr="0012449E">
        <w:rPr>
          <w:rFonts w:cs="Arial"/>
          <w:szCs w:val="20"/>
          <w:lang w:val="es-ES_tradnl"/>
        </w:rPr>
        <w:t>Las que inadmitan a trámite las solicitudes.</w:t>
      </w:r>
    </w:p>
    <w:p w:rsidR="00015B39" w:rsidRPr="0012449E" w:rsidRDefault="00015B39" w:rsidP="00BB1C3C">
      <w:pPr>
        <w:pStyle w:val="Prrafodelista"/>
        <w:numPr>
          <w:ilvl w:val="0"/>
          <w:numId w:val="21"/>
        </w:numPr>
        <w:spacing w:before="0" w:after="120"/>
        <w:ind w:left="709" w:firstLine="0"/>
        <w:rPr>
          <w:rFonts w:cs="Arial"/>
          <w:szCs w:val="20"/>
          <w:lang w:val="es-ES_tradnl"/>
        </w:rPr>
      </w:pPr>
      <w:r w:rsidRPr="0012449E">
        <w:rPr>
          <w:rFonts w:cs="Arial"/>
          <w:szCs w:val="20"/>
          <w:lang w:val="es-ES_tradnl"/>
        </w:rPr>
        <w:t>Las que denieguen el acceso.</w:t>
      </w:r>
    </w:p>
    <w:p w:rsidR="00015B39" w:rsidRPr="0012449E" w:rsidRDefault="00015B39" w:rsidP="00BB1C3C">
      <w:pPr>
        <w:pStyle w:val="Prrafodelista"/>
        <w:numPr>
          <w:ilvl w:val="0"/>
          <w:numId w:val="21"/>
        </w:numPr>
        <w:spacing w:before="0" w:after="120"/>
        <w:ind w:left="709" w:firstLine="0"/>
        <w:rPr>
          <w:rFonts w:cs="Arial"/>
          <w:szCs w:val="20"/>
          <w:lang w:val="es-ES_tradnl"/>
        </w:rPr>
      </w:pPr>
      <w:r w:rsidRPr="0012449E">
        <w:rPr>
          <w:rFonts w:cs="Arial"/>
          <w:szCs w:val="20"/>
          <w:lang w:val="es-ES_tradnl"/>
        </w:rPr>
        <w:t>Las que concedan el acceso parcial.</w:t>
      </w:r>
    </w:p>
    <w:p w:rsidR="00015B39" w:rsidRPr="0012449E" w:rsidRDefault="00015B39" w:rsidP="00BB1C3C">
      <w:pPr>
        <w:pStyle w:val="Prrafodelista"/>
        <w:numPr>
          <w:ilvl w:val="0"/>
          <w:numId w:val="21"/>
        </w:numPr>
        <w:spacing w:before="0" w:after="120"/>
        <w:ind w:left="709" w:firstLine="0"/>
        <w:rPr>
          <w:rFonts w:cs="Arial"/>
          <w:szCs w:val="20"/>
          <w:lang w:val="es-ES_tradnl"/>
        </w:rPr>
      </w:pPr>
      <w:r w:rsidRPr="0012449E">
        <w:rPr>
          <w:rFonts w:cs="Arial"/>
          <w:szCs w:val="20"/>
          <w:lang w:val="es-ES_tradnl"/>
        </w:rPr>
        <w:t>Las que concedan el acceso a través de una modalidad distinta a la solicitada.</w:t>
      </w:r>
    </w:p>
    <w:p w:rsidR="00015B39" w:rsidRPr="0012449E" w:rsidRDefault="00015B39" w:rsidP="00BB1C3C">
      <w:pPr>
        <w:pStyle w:val="Prrafodelista"/>
        <w:numPr>
          <w:ilvl w:val="0"/>
          <w:numId w:val="21"/>
        </w:numPr>
        <w:spacing w:before="0" w:after="120"/>
        <w:ind w:left="709" w:firstLine="0"/>
        <w:rPr>
          <w:rFonts w:cs="Arial"/>
          <w:szCs w:val="20"/>
          <w:lang w:val="es-ES_tradnl"/>
        </w:rPr>
      </w:pPr>
      <w:r w:rsidRPr="0012449E">
        <w:rPr>
          <w:rFonts w:cs="Arial"/>
          <w:szCs w:val="20"/>
          <w:lang w:val="es-ES_tradnl"/>
        </w:rPr>
        <w:t>Las que permitan el acceso cuando haya habido oposición de un tercero afectado.</w:t>
      </w:r>
    </w:p>
    <w:p w:rsidR="00D60326" w:rsidRPr="0012449E" w:rsidRDefault="00015B39" w:rsidP="007337E3">
      <w:pPr>
        <w:spacing w:before="0" w:after="120"/>
        <w:ind w:left="0" w:firstLine="0"/>
        <w:rPr>
          <w:rFonts w:cs="Arial"/>
          <w:szCs w:val="20"/>
          <w:lang w:val="es-ES_tradnl"/>
        </w:rPr>
      </w:pPr>
      <w:r w:rsidRPr="0012449E">
        <w:rPr>
          <w:rFonts w:cs="Arial"/>
          <w:szCs w:val="20"/>
          <w:lang w:val="es-ES_tradnl"/>
        </w:rPr>
        <w:t>3. Cuando la mera indicación de la existencia o no de la información suponga incurrir en alguna de las limitaciones al derecho de acceso, se pondrá de manifiesto que concurre esta circunstancia para desestimar la solicitud.</w:t>
      </w:r>
    </w:p>
    <w:p w:rsidR="00015B39" w:rsidRPr="0012449E" w:rsidRDefault="00015B39" w:rsidP="007337E3">
      <w:pPr>
        <w:spacing w:before="0" w:after="120"/>
        <w:ind w:left="0" w:firstLine="0"/>
        <w:rPr>
          <w:rFonts w:cs="Arial"/>
          <w:szCs w:val="20"/>
          <w:lang w:val="es-ES_tradnl"/>
        </w:rPr>
      </w:pPr>
      <w:r w:rsidRPr="0012449E">
        <w:rPr>
          <w:rFonts w:cs="Arial"/>
          <w:szCs w:val="20"/>
          <w:lang w:val="es-ES_tradnl"/>
        </w:rPr>
        <w:t>4. Si la resolución estimara, en todo o en parte, la solicitud, indicará la modalidad de acceso y, si procede, el plazo y las condiciones del mismo, garantizando la efectividad del derecho y la integridad de la información suministrada.</w:t>
      </w:r>
    </w:p>
    <w:p w:rsidR="00015B39" w:rsidRPr="0012449E" w:rsidRDefault="00015B39" w:rsidP="007337E3">
      <w:pPr>
        <w:spacing w:before="0" w:after="120"/>
        <w:ind w:left="0" w:firstLine="0"/>
        <w:rPr>
          <w:rFonts w:cs="Arial"/>
          <w:szCs w:val="20"/>
          <w:lang w:val="es-ES_tradnl"/>
        </w:rPr>
      </w:pPr>
      <w:r w:rsidRPr="0012449E">
        <w:rPr>
          <w:rFonts w:cs="Arial"/>
          <w:szCs w:val="20"/>
          <w:lang w:val="es-ES_tradnl"/>
        </w:rPr>
        <w:t>5. Las resoluciones que concedan el acceso cuando haya habido oposición de un tercero indicarán expresamente al interesado que el acceso solo tendrá lugar cuando haya transcurrido el plazo al que se refiere el artículo 33.4.</w:t>
      </w:r>
    </w:p>
    <w:p w:rsidR="00015B39" w:rsidRPr="0012449E" w:rsidRDefault="00015B39" w:rsidP="007337E3">
      <w:pPr>
        <w:spacing w:before="0" w:after="120"/>
        <w:ind w:left="0" w:firstLine="0"/>
        <w:rPr>
          <w:rFonts w:cs="Arial"/>
          <w:szCs w:val="20"/>
          <w:lang w:val="es-ES_tradnl"/>
        </w:rPr>
      </w:pPr>
      <w:r w:rsidRPr="0012449E">
        <w:rPr>
          <w:rFonts w:cs="Arial"/>
          <w:szCs w:val="20"/>
          <w:lang w:val="es-ES_tradnl"/>
        </w:rPr>
        <w:t>6. Si la información ya ha sido publicada, la resolución podrá limitarse a indicar al solicitante cómo puede acceder a ella.</w:t>
      </w:r>
    </w:p>
    <w:p w:rsidR="00015B39" w:rsidRPr="0012449E" w:rsidRDefault="00015B39" w:rsidP="007337E3">
      <w:pPr>
        <w:spacing w:before="0" w:after="120"/>
        <w:ind w:left="0" w:firstLine="0"/>
        <w:rPr>
          <w:rFonts w:cs="Arial"/>
          <w:szCs w:val="20"/>
          <w:lang w:val="es-ES_tradnl"/>
        </w:rPr>
      </w:pPr>
      <w:r w:rsidRPr="0012449E">
        <w:rPr>
          <w:rFonts w:cs="Arial"/>
          <w:szCs w:val="20"/>
          <w:lang w:val="es-ES_tradnl"/>
        </w:rPr>
        <w:t>7. Las resoluciones dictadas en materia de acceso a la información pública ponen fin a la vía administrativa y son recurribles directamente ante la jurisdicción contencioso-administrativa, sin perjuicio de la posibilidad de interposición de la reclamación potestativa prevista en la presente Ordenanza.</w:t>
      </w:r>
    </w:p>
    <w:p w:rsidR="00015B39" w:rsidRPr="0012449E" w:rsidRDefault="00015B39" w:rsidP="007337E3">
      <w:pPr>
        <w:spacing w:before="0" w:after="120"/>
        <w:ind w:left="0" w:firstLine="0"/>
        <w:rPr>
          <w:rFonts w:cs="Arial"/>
          <w:szCs w:val="20"/>
          <w:lang w:val="es-ES_tradnl"/>
        </w:rPr>
      </w:pPr>
      <w:r w:rsidRPr="0012449E">
        <w:rPr>
          <w:rFonts w:cs="Arial"/>
          <w:szCs w:val="20"/>
          <w:lang w:val="es-ES_tradnl"/>
        </w:rPr>
        <w:t xml:space="preserve">8. La resolución debe notificarse al solicitante y a los terceros afectados que así lo hayan solicitado. Indicará los recursos y reclamaciones </w:t>
      </w:r>
      <w:r w:rsidR="00DF763C" w:rsidRPr="0012449E">
        <w:rPr>
          <w:rFonts w:cs="Arial"/>
          <w:szCs w:val="20"/>
          <w:lang w:val="es-ES_tradnl"/>
        </w:rPr>
        <w:t>que procedan contra la misma, el órgano administrativo o judicial ante el que deban interponerse y el plazo para su interposición.</w:t>
      </w:r>
    </w:p>
    <w:p w:rsidR="00DF763C" w:rsidRPr="0012449E" w:rsidRDefault="006D5C11" w:rsidP="004445E3">
      <w:pPr>
        <w:pStyle w:val="Artculo"/>
        <w:rPr>
          <w:rFonts w:cs="Arial"/>
          <w:szCs w:val="20"/>
        </w:rPr>
      </w:pPr>
      <w:bookmarkStart w:id="86" w:name="_Toc483402767"/>
      <w:bookmarkStart w:id="87" w:name="_Toc485126366"/>
      <w:r w:rsidRPr="0012449E">
        <w:rPr>
          <w:rFonts w:cs="Arial"/>
          <w:szCs w:val="20"/>
        </w:rPr>
        <w:lastRenderedPageBreak/>
        <w:t>Artículo 33. Acceso a la información.</w:t>
      </w:r>
      <w:bookmarkEnd w:id="86"/>
      <w:bookmarkEnd w:id="87"/>
    </w:p>
    <w:p w:rsidR="006D5C11" w:rsidRPr="0012449E" w:rsidRDefault="006D5C11" w:rsidP="006D5C11">
      <w:pPr>
        <w:spacing w:before="0" w:after="120"/>
        <w:ind w:left="0" w:firstLine="0"/>
        <w:rPr>
          <w:rFonts w:cs="Arial"/>
          <w:szCs w:val="20"/>
          <w:lang w:val="es-ES_tradnl"/>
        </w:rPr>
      </w:pPr>
      <w:r w:rsidRPr="0012449E">
        <w:rPr>
          <w:rFonts w:cs="Arial"/>
          <w:szCs w:val="20"/>
          <w:lang w:val="es-ES_tradnl"/>
        </w:rPr>
        <w:t xml:space="preserve">1. El acceso a la información se realizará </w:t>
      </w:r>
      <w:r w:rsidR="0059606F" w:rsidRPr="0012449E">
        <w:rPr>
          <w:rFonts w:cs="Arial"/>
          <w:szCs w:val="20"/>
          <w:lang w:val="es-ES_tradnl"/>
        </w:rPr>
        <w:t>preferentemente por vía electrónica</w:t>
      </w:r>
      <w:r w:rsidR="00BC6BBF" w:rsidRPr="0012449E">
        <w:rPr>
          <w:rFonts w:cs="Arial"/>
          <w:szCs w:val="20"/>
          <w:lang w:val="es-ES_tradnl"/>
        </w:rPr>
        <w:t>, salvo cuando no sea posible o el solicitante haya señalado expresamente otro medio. Cuando no pueda darse el acceso en el momento de la notificación de la resolución deberá otorgarse, en cualquier caso, en un plazo no superior a diez días.</w:t>
      </w:r>
    </w:p>
    <w:p w:rsidR="00BC6BBF" w:rsidRPr="0012449E" w:rsidRDefault="00BC6BBF" w:rsidP="006D5C11">
      <w:pPr>
        <w:spacing w:before="0" w:after="120"/>
        <w:ind w:left="0" w:firstLine="0"/>
        <w:rPr>
          <w:rFonts w:cs="Arial"/>
          <w:szCs w:val="20"/>
          <w:lang w:val="es-ES_tradnl"/>
        </w:rPr>
      </w:pPr>
      <w:r w:rsidRPr="0012449E">
        <w:rPr>
          <w:rFonts w:cs="Arial"/>
          <w:szCs w:val="20"/>
          <w:lang w:val="es-ES_tradnl"/>
        </w:rPr>
        <w:t>2. La información se proporcionará en la modalidad solicitada, a menos que no sea posible, resulte excesivamente gravosa para el sujeto obligado y exista una alternativa más económica y fácilmente accesible para el solicitante.</w:t>
      </w:r>
    </w:p>
    <w:p w:rsidR="00BC6BBF" w:rsidRPr="0012449E" w:rsidRDefault="00BC6BBF" w:rsidP="006D5C11">
      <w:pPr>
        <w:spacing w:before="0" w:after="120"/>
        <w:ind w:left="0" w:firstLine="0"/>
        <w:rPr>
          <w:rFonts w:cs="Arial"/>
          <w:szCs w:val="20"/>
          <w:lang w:val="es-ES_tradnl"/>
        </w:rPr>
      </w:pPr>
      <w:r w:rsidRPr="0012449E">
        <w:rPr>
          <w:rFonts w:cs="Arial"/>
          <w:szCs w:val="20"/>
          <w:lang w:val="es-ES_tradnl"/>
        </w:rPr>
        <w:t>3. La consulta directa de las fuentes de información, así como el acceso al lugar donde la información está depositada, podrán denegarse cuando las condiciones de seguridad del lugar y de custodia y preservación de los documentos o de los soportes originales de la información no lo permitan.</w:t>
      </w:r>
    </w:p>
    <w:p w:rsidR="00BC6BBF" w:rsidRPr="0012449E" w:rsidRDefault="00BC6BBF" w:rsidP="006D5C11">
      <w:pPr>
        <w:spacing w:before="0" w:after="120"/>
        <w:ind w:left="0" w:firstLine="0"/>
        <w:rPr>
          <w:rFonts w:cs="Arial"/>
          <w:szCs w:val="20"/>
          <w:lang w:val="es-ES_tradnl"/>
        </w:rPr>
      </w:pPr>
      <w:r w:rsidRPr="0012449E">
        <w:rPr>
          <w:rFonts w:cs="Arial"/>
          <w:szCs w:val="20"/>
          <w:lang w:val="es-ES_tradnl"/>
        </w:rPr>
        <w:t>4. Cuando la resolución conceda el acceso total o parcial a una información que afecte a un tercero que se haya opuesto, el acceso a la información solo tendrá lugar cando haya transcurrido el plazo para interponer recurso contencioso-administrativo sin que se haya formalizado o haya sido resuelto confirmando el derecho a recibir la información.</w:t>
      </w:r>
    </w:p>
    <w:p w:rsidR="00BC6BBF" w:rsidRPr="0012449E" w:rsidRDefault="00BC6BBF" w:rsidP="006D5C11">
      <w:pPr>
        <w:spacing w:before="0" w:after="120"/>
        <w:ind w:left="0" w:firstLine="0"/>
        <w:rPr>
          <w:rFonts w:cs="Arial"/>
          <w:szCs w:val="20"/>
          <w:lang w:val="es-ES_tradnl"/>
        </w:rPr>
      </w:pPr>
      <w:r w:rsidRPr="0012449E">
        <w:rPr>
          <w:rFonts w:cs="Arial"/>
          <w:szCs w:val="20"/>
          <w:lang w:val="es-ES_tradnl"/>
        </w:rPr>
        <w:t>5. Este efecto suspensivo se producirá, igualmente</w:t>
      </w:r>
      <w:r w:rsidR="00D0783C" w:rsidRPr="0012449E">
        <w:rPr>
          <w:rFonts w:cs="Arial"/>
          <w:szCs w:val="20"/>
          <w:lang w:val="es-ES_tradnl"/>
        </w:rPr>
        <w:t>,</w:t>
      </w:r>
      <w:r w:rsidRPr="0012449E">
        <w:rPr>
          <w:rFonts w:cs="Arial"/>
          <w:szCs w:val="20"/>
          <w:lang w:val="es-ES_tradnl"/>
        </w:rPr>
        <w:t xml:space="preserve"> durante el plazo de resolución de la reclamación potestativa </w:t>
      </w:r>
      <w:r w:rsidR="003253AB" w:rsidRPr="0012449E">
        <w:rPr>
          <w:rFonts w:cs="Arial"/>
          <w:szCs w:val="20"/>
          <w:lang w:val="es-ES_tradnl"/>
        </w:rPr>
        <w:t>previa, dado que cabe contra ella recurso contencioso-administrativo.</w:t>
      </w:r>
    </w:p>
    <w:p w:rsidR="002235D7" w:rsidRPr="0012449E" w:rsidRDefault="003555FC" w:rsidP="004445E3">
      <w:pPr>
        <w:pStyle w:val="Artculo"/>
        <w:rPr>
          <w:rFonts w:cs="Arial"/>
          <w:szCs w:val="20"/>
        </w:rPr>
      </w:pPr>
      <w:bookmarkStart w:id="88" w:name="_Toc483402768"/>
      <w:bookmarkStart w:id="89" w:name="_Toc485126367"/>
      <w:r w:rsidRPr="0012449E">
        <w:rPr>
          <w:rFonts w:cs="Arial"/>
          <w:szCs w:val="20"/>
        </w:rPr>
        <w:t>Artículo 34. Obtención de copias.</w:t>
      </w:r>
      <w:bookmarkEnd w:id="88"/>
      <w:bookmarkEnd w:id="89"/>
    </w:p>
    <w:p w:rsidR="003555FC" w:rsidRPr="0012449E" w:rsidRDefault="003555FC" w:rsidP="007337E3">
      <w:pPr>
        <w:spacing w:before="0" w:after="120"/>
        <w:ind w:left="0" w:firstLine="0"/>
        <w:rPr>
          <w:rFonts w:cs="Arial"/>
          <w:szCs w:val="20"/>
          <w:lang w:val="es-ES_tradnl"/>
        </w:rPr>
      </w:pPr>
      <w:r w:rsidRPr="0012449E">
        <w:rPr>
          <w:rFonts w:cs="Arial"/>
          <w:szCs w:val="20"/>
          <w:lang w:val="es-ES_tradnl"/>
        </w:rPr>
        <w:t>El reconocimiento del derecho de acceso conllevará el de obtener copias de los documentos solicitados, salvo en los supuestos en los que no sea posible realizar la copia en un formato determinado debido a la carencia de equipos apropiados o cuando, por su cantidad o complejidad, conlleve un coste desproporcionado para la Administración, o pueda vulnerar derechos de propiedad intelectual.</w:t>
      </w:r>
    </w:p>
    <w:p w:rsidR="003555FC" w:rsidRPr="0012449E" w:rsidRDefault="003555FC" w:rsidP="004445E3">
      <w:pPr>
        <w:pStyle w:val="Artculo"/>
        <w:rPr>
          <w:rFonts w:cs="Arial"/>
          <w:szCs w:val="20"/>
        </w:rPr>
      </w:pPr>
      <w:bookmarkStart w:id="90" w:name="_Toc483402769"/>
      <w:bookmarkStart w:id="91" w:name="_Toc485126368"/>
      <w:r w:rsidRPr="0012449E">
        <w:rPr>
          <w:rFonts w:cs="Arial"/>
          <w:szCs w:val="20"/>
        </w:rPr>
        <w:t>Artículo 35. Costes de acceso a la información.</w:t>
      </w:r>
      <w:bookmarkEnd w:id="90"/>
      <w:bookmarkEnd w:id="91"/>
    </w:p>
    <w:p w:rsidR="003555FC" w:rsidRPr="0012449E" w:rsidRDefault="003555FC" w:rsidP="007337E3">
      <w:pPr>
        <w:spacing w:before="0" w:after="120"/>
        <w:ind w:left="0" w:firstLine="0"/>
        <w:rPr>
          <w:rFonts w:cs="Arial"/>
          <w:szCs w:val="20"/>
          <w:lang w:val="es-ES_tradnl"/>
        </w:rPr>
      </w:pPr>
      <w:r w:rsidRPr="0012449E">
        <w:rPr>
          <w:rFonts w:cs="Arial"/>
          <w:szCs w:val="20"/>
          <w:lang w:val="es-ES_tradnl"/>
        </w:rPr>
        <w:t>El acceso a la información será gratuito. No obstante, la obtención de copias y la transposición a formatos diferentes del original podrán estar sujetas al pago de las tasas establecidas de acuerdo con lo previsto en las correspondientes ordenanzas.</w:t>
      </w:r>
    </w:p>
    <w:p w:rsidR="007C644A" w:rsidRPr="0012449E" w:rsidRDefault="007C644A" w:rsidP="00BE28BF">
      <w:pPr>
        <w:pStyle w:val="Captulo"/>
        <w:rPr>
          <w:rFonts w:cs="Arial"/>
          <w:sz w:val="20"/>
          <w:szCs w:val="20"/>
        </w:rPr>
      </w:pPr>
      <w:bookmarkStart w:id="92" w:name="_Toc483402770"/>
      <w:bookmarkStart w:id="93" w:name="_Toc485126369"/>
      <w:r w:rsidRPr="0012449E">
        <w:rPr>
          <w:rFonts w:cs="Arial"/>
          <w:sz w:val="20"/>
          <w:szCs w:val="20"/>
        </w:rPr>
        <w:t>CAPÍTULO V</w:t>
      </w:r>
      <w:bookmarkEnd w:id="92"/>
      <w:r w:rsidR="00FB60D2" w:rsidRPr="0012449E">
        <w:rPr>
          <w:rFonts w:cs="Arial"/>
          <w:sz w:val="20"/>
          <w:szCs w:val="20"/>
        </w:rPr>
        <w:t>.</w:t>
      </w:r>
      <w:r w:rsidR="00FB60D2" w:rsidRPr="0012449E">
        <w:rPr>
          <w:rFonts w:cs="Arial"/>
          <w:sz w:val="20"/>
          <w:szCs w:val="20"/>
        </w:rPr>
        <w:br/>
      </w:r>
      <w:bookmarkStart w:id="94" w:name="_Toc483402771"/>
      <w:r w:rsidRPr="0012449E">
        <w:rPr>
          <w:rFonts w:cs="Arial"/>
          <w:sz w:val="20"/>
          <w:szCs w:val="20"/>
        </w:rPr>
        <w:t>REUTILIZACIÓN DE LA INFORMACIÓN</w:t>
      </w:r>
      <w:bookmarkEnd w:id="93"/>
      <w:bookmarkEnd w:id="94"/>
    </w:p>
    <w:p w:rsidR="007C644A" w:rsidRPr="0012449E" w:rsidRDefault="007C644A" w:rsidP="004445E3">
      <w:pPr>
        <w:pStyle w:val="Artculo"/>
        <w:rPr>
          <w:rFonts w:cs="Arial"/>
          <w:szCs w:val="20"/>
        </w:rPr>
      </w:pPr>
      <w:bookmarkStart w:id="95" w:name="_Toc483402772"/>
      <w:bookmarkStart w:id="96" w:name="_Toc485126370"/>
      <w:r w:rsidRPr="0012449E">
        <w:rPr>
          <w:rFonts w:cs="Arial"/>
          <w:szCs w:val="20"/>
        </w:rPr>
        <w:t>Artículo 36. Objetivos de la reutilización.</w:t>
      </w:r>
      <w:bookmarkEnd w:id="95"/>
      <w:bookmarkEnd w:id="96"/>
    </w:p>
    <w:p w:rsidR="007C644A" w:rsidRPr="0012449E" w:rsidRDefault="007C644A" w:rsidP="008D18FA">
      <w:pPr>
        <w:spacing w:before="0" w:after="120"/>
        <w:ind w:left="0" w:firstLine="0"/>
        <w:rPr>
          <w:rFonts w:cs="Arial"/>
          <w:szCs w:val="20"/>
          <w:lang w:val="es-ES_tradnl"/>
        </w:rPr>
      </w:pPr>
      <w:r w:rsidRPr="0012449E">
        <w:rPr>
          <w:rFonts w:cs="Arial"/>
          <w:szCs w:val="20"/>
          <w:lang w:val="es-ES_tradnl"/>
        </w:rPr>
        <w:t>La reutilización de la información generada en sus funciones por las entidades incluidas en el ámbito de aplicación de esta Ordenanza constata el ejercicio de la transparencia colaborativa por parte del sector público y tiene como objetivo fundamental la creación de valor público en la sociedad en los siguientes ámbitos:</w:t>
      </w:r>
    </w:p>
    <w:p w:rsidR="007C644A" w:rsidRPr="0012449E" w:rsidRDefault="007C644A" w:rsidP="00BB1C3C">
      <w:pPr>
        <w:pStyle w:val="Prrafodelista"/>
        <w:numPr>
          <w:ilvl w:val="0"/>
          <w:numId w:val="22"/>
        </w:numPr>
        <w:spacing w:before="0" w:after="120"/>
        <w:ind w:left="709" w:firstLine="0"/>
        <w:rPr>
          <w:rFonts w:cs="Arial"/>
          <w:szCs w:val="20"/>
          <w:lang w:val="es-ES_tradnl"/>
        </w:rPr>
      </w:pPr>
      <w:r w:rsidRPr="0012449E">
        <w:rPr>
          <w:rFonts w:cs="Arial"/>
          <w:szCs w:val="20"/>
          <w:lang w:val="es-ES_tradnl"/>
        </w:rPr>
        <w:t>Social: el derecho de acceso al conocimiento e información del sector público constituye un principio básico de la democracia y del estado del bienestar. Construir ese estado de bienestar responsable empieza con una ruptura de las brechas y as</w:t>
      </w:r>
      <w:r w:rsidR="00B05A03" w:rsidRPr="0012449E">
        <w:rPr>
          <w:rFonts w:cs="Arial"/>
          <w:szCs w:val="20"/>
          <w:lang w:val="es-ES_tradnl"/>
        </w:rPr>
        <w:t>i</w:t>
      </w:r>
      <w:r w:rsidRPr="0012449E">
        <w:rPr>
          <w:rFonts w:cs="Arial"/>
          <w:szCs w:val="20"/>
          <w:lang w:val="es-ES_tradnl"/>
        </w:rPr>
        <w:t>metrías de información entre, por un lado, qu</w:t>
      </w:r>
      <w:r w:rsidR="00B05A03" w:rsidRPr="0012449E">
        <w:rPr>
          <w:rFonts w:cs="Arial"/>
          <w:szCs w:val="20"/>
          <w:lang w:val="es-ES_tradnl"/>
        </w:rPr>
        <w:t>i</w:t>
      </w:r>
      <w:r w:rsidRPr="0012449E">
        <w:rPr>
          <w:rFonts w:cs="Arial"/>
          <w:szCs w:val="20"/>
          <w:lang w:val="es-ES_tradnl"/>
        </w:rPr>
        <w:t xml:space="preserve">en define y presta los servicio del estado del bienestar y, por otro lado, </w:t>
      </w:r>
      <w:r w:rsidR="00B05A03" w:rsidRPr="0012449E">
        <w:rPr>
          <w:rFonts w:cs="Arial"/>
          <w:szCs w:val="20"/>
          <w:lang w:val="es-ES_tradnl"/>
        </w:rPr>
        <w:t>quien los usa y los financia. La reutilización d</w:t>
      </w:r>
      <w:r w:rsidR="00D0783C" w:rsidRPr="0012449E">
        <w:rPr>
          <w:rFonts w:cs="Arial"/>
          <w:szCs w:val="20"/>
          <w:lang w:val="es-ES_tradnl"/>
        </w:rPr>
        <w:t>a</w:t>
      </w:r>
      <w:r w:rsidR="00B05A03" w:rsidRPr="0012449E">
        <w:rPr>
          <w:rFonts w:cs="Arial"/>
          <w:szCs w:val="20"/>
          <w:lang w:val="es-ES_tradnl"/>
        </w:rPr>
        <w:t xml:space="preserve"> valor y sentido añadido a la transparencia y legitima y mejora la confianza en el sector público.</w:t>
      </w:r>
    </w:p>
    <w:p w:rsidR="00B05A03" w:rsidRPr="0012449E" w:rsidRDefault="00B05A03" w:rsidP="00BB1C3C">
      <w:pPr>
        <w:pStyle w:val="Prrafodelista"/>
        <w:numPr>
          <w:ilvl w:val="0"/>
          <w:numId w:val="22"/>
        </w:numPr>
        <w:spacing w:before="0" w:after="120"/>
        <w:ind w:left="709" w:firstLine="0"/>
        <w:rPr>
          <w:rFonts w:cs="Arial"/>
          <w:szCs w:val="20"/>
          <w:lang w:val="es-ES_tradnl"/>
        </w:rPr>
      </w:pPr>
      <w:r w:rsidRPr="0012449E">
        <w:rPr>
          <w:rFonts w:cs="Arial"/>
          <w:szCs w:val="20"/>
          <w:lang w:val="es-ES_tradnl"/>
        </w:rPr>
        <w:t>Innovador: la información pública debe permanecer abierta para evitar acuerdos exclusivos y favorecer su reutilización innovadora por sectores de la sociedad con fines comerciales o no comerciales.</w:t>
      </w:r>
      <w:r w:rsidR="00D0783C" w:rsidRPr="0012449E">
        <w:rPr>
          <w:rFonts w:cs="Arial"/>
          <w:szCs w:val="20"/>
          <w:lang w:val="es-ES_tradnl"/>
        </w:rPr>
        <w:t xml:space="preserve"> La reutilización favorecerá la creación de productos y servicios de información de valor añadido por empresas y organizaciones.</w:t>
      </w:r>
    </w:p>
    <w:p w:rsidR="007C644A" w:rsidRPr="0012449E" w:rsidRDefault="00B05A03" w:rsidP="00BB1C3C">
      <w:pPr>
        <w:pStyle w:val="Prrafodelista"/>
        <w:numPr>
          <w:ilvl w:val="0"/>
          <w:numId w:val="22"/>
        </w:numPr>
        <w:spacing w:before="0" w:after="120"/>
        <w:ind w:left="709" w:firstLine="0"/>
        <w:rPr>
          <w:rFonts w:cs="Arial"/>
          <w:szCs w:val="20"/>
          <w:lang w:val="es-ES_tradnl"/>
        </w:rPr>
      </w:pPr>
      <w:r w:rsidRPr="0012449E">
        <w:rPr>
          <w:rFonts w:cs="Arial"/>
          <w:szCs w:val="20"/>
          <w:lang w:val="es-ES_tradnl"/>
        </w:rPr>
        <w:t>Económico: el tamaño del mercado potencial basado en la información agregada del sector público y su reutilización, junto con su impacto en el crecimiento económico y creación de empleo en el ámbito de la Unión Europea, hace merecedor el esfuerzo y la contribución de todas las administraciones en esta materia.</w:t>
      </w:r>
    </w:p>
    <w:p w:rsidR="002235D7" w:rsidRPr="0012449E" w:rsidRDefault="00DF0180" w:rsidP="007337E3">
      <w:pPr>
        <w:spacing w:before="0" w:after="120"/>
        <w:ind w:left="0" w:firstLine="0"/>
        <w:rPr>
          <w:rFonts w:cs="Arial"/>
          <w:szCs w:val="20"/>
          <w:lang w:val="es-ES_tradnl"/>
        </w:rPr>
      </w:pPr>
      <w:r w:rsidRPr="0012449E">
        <w:rPr>
          <w:rFonts w:cs="Arial"/>
          <w:szCs w:val="20"/>
          <w:lang w:val="es-ES_tradnl"/>
        </w:rPr>
        <w:lastRenderedPageBreak/>
        <w:t xml:space="preserve">Las entidades incluidas en el ámbito de aplicación de la presente Ordenanza realizarán los esfuerzos necesarios para federar su catálogo de información pública reutilizable junto con los catálogos del resto de entidades de forma agregada en plataformas comunes, como http://datos.gob.es, con el único objetivo de colaborar en la construcción de un único catálogo de información pública reutilizable, facilitar la actividad del sector </w:t>
      </w:r>
      <w:proofErr w:type="spellStart"/>
      <w:r w:rsidRPr="0012449E">
        <w:rPr>
          <w:rFonts w:cs="Arial"/>
          <w:szCs w:val="20"/>
          <w:lang w:val="es-ES_tradnl"/>
        </w:rPr>
        <w:t>reutilizador</w:t>
      </w:r>
      <w:proofErr w:type="spellEnd"/>
      <w:r w:rsidRPr="0012449E">
        <w:rPr>
          <w:rFonts w:cs="Arial"/>
          <w:szCs w:val="20"/>
          <w:lang w:val="es-ES_tradnl"/>
        </w:rPr>
        <w:t xml:space="preserve"> de la sociedad e incrementar así el valor social, innovador y económico generado por la transparencia colaborativa del sector público.</w:t>
      </w:r>
    </w:p>
    <w:p w:rsidR="00DF0180" w:rsidRPr="0012449E" w:rsidRDefault="00B716DB" w:rsidP="004445E3">
      <w:pPr>
        <w:pStyle w:val="Artculo"/>
        <w:rPr>
          <w:rFonts w:cs="Arial"/>
          <w:szCs w:val="20"/>
        </w:rPr>
      </w:pPr>
      <w:bookmarkStart w:id="97" w:name="_Toc483402773"/>
      <w:bookmarkStart w:id="98" w:name="_Toc485126371"/>
      <w:r w:rsidRPr="0012449E">
        <w:rPr>
          <w:rFonts w:cs="Arial"/>
          <w:szCs w:val="20"/>
        </w:rPr>
        <w:t>Artículo 37. Régimen aplicable a documentos reutilizables sujetos a derechos de propiedad intelectual y derechos exclusivos.</w:t>
      </w:r>
      <w:bookmarkEnd w:id="97"/>
      <w:bookmarkEnd w:id="98"/>
    </w:p>
    <w:p w:rsidR="00B716DB" w:rsidRPr="0012449E" w:rsidRDefault="00B716DB" w:rsidP="00B716DB">
      <w:pPr>
        <w:spacing w:before="0" w:after="120"/>
        <w:ind w:left="0" w:firstLine="0"/>
        <w:rPr>
          <w:rFonts w:cs="Arial"/>
          <w:szCs w:val="20"/>
          <w:lang w:val="es-ES_tradnl"/>
        </w:rPr>
      </w:pPr>
      <w:r w:rsidRPr="0012449E">
        <w:rPr>
          <w:rFonts w:cs="Arial"/>
          <w:szCs w:val="20"/>
          <w:lang w:val="es-ES_tradnl"/>
        </w:rPr>
        <w:t>1. La reutilización de la información regulada en esta Ordenanza no se aplica a los documentos sometidos a derechos de propiedad intelectual o industrial especialmente por parte de terceros.</w:t>
      </w:r>
    </w:p>
    <w:p w:rsidR="00B716DB" w:rsidRPr="0012449E" w:rsidRDefault="00B716DB" w:rsidP="00B716DB">
      <w:pPr>
        <w:spacing w:before="0" w:after="120"/>
        <w:ind w:left="0" w:firstLine="0"/>
        <w:rPr>
          <w:rFonts w:cs="Arial"/>
          <w:szCs w:val="20"/>
          <w:lang w:val="es-ES_tradnl"/>
        </w:rPr>
      </w:pPr>
      <w:r w:rsidRPr="0012449E">
        <w:rPr>
          <w:rFonts w:cs="Arial"/>
          <w:szCs w:val="20"/>
          <w:lang w:val="es-ES_tradnl"/>
        </w:rPr>
        <w:t xml:space="preserve">A los efectos de esta </w:t>
      </w:r>
      <w:r w:rsidR="003A58A4" w:rsidRPr="0012449E">
        <w:rPr>
          <w:rFonts w:cs="Arial"/>
          <w:szCs w:val="20"/>
          <w:lang w:val="es-ES_tradnl"/>
        </w:rPr>
        <w:t>O</w:t>
      </w:r>
      <w:r w:rsidRPr="0012449E">
        <w:rPr>
          <w:rFonts w:cs="Arial"/>
          <w:szCs w:val="20"/>
          <w:lang w:val="es-ES_tradnl"/>
        </w:rPr>
        <w:t>rdenanza se entiende por derechos de propiedad intelectual los derechos de autor y derechos afines, incluidas las formas de protección específicas.</w:t>
      </w:r>
    </w:p>
    <w:p w:rsidR="00B716DB" w:rsidRPr="0012449E" w:rsidRDefault="00B716DB" w:rsidP="00B716DB">
      <w:pPr>
        <w:spacing w:before="0" w:after="120"/>
        <w:ind w:left="0" w:firstLine="0"/>
        <w:rPr>
          <w:rFonts w:cs="Arial"/>
          <w:szCs w:val="20"/>
          <w:lang w:val="es-ES_tradnl"/>
        </w:rPr>
      </w:pPr>
      <w:r w:rsidRPr="0012449E">
        <w:rPr>
          <w:rFonts w:cs="Arial"/>
          <w:szCs w:val="20"/>
          <w:lang w:val="es-ES_tradnl"/>
        </w:rPr>
        <w:t>2. La presente Ordenanza tampoco afecta a la existencia de derechos de propiedad intelectual de los entes incluidos en su ámbito de aplicación.</w:t>
      </w:r>
    </w:p>
    <w:p w:rsidR="00B716DB" w:rsidRPr="0012449E" w:rsidRDefault="00B716DB" w:rsidP="00B716DB">
      <w:pPr>
        <w:spacing w:before="0" w:after="120"/>
        <w:ind w:left="0" w:firstLine="0"/>
        <w:rPr>
          <w:rFonts w:cs="Arial"/>
          <w:szCs w:val="20"/>
          <w:lang w:val="es-ES_tradnl"/>
        </w:rPr>
      </w:pPr>
      <w:r w:rsidRPr="0012449E">
        <w:rPr>
          <w:rFonts w:cs="Arial"/>
          <w:szCs w:val="20"/>
          <w:lang w:val="es-ES_tradnl"/>
        </w:rPr>
        <w:t>3. Las entidades incluidas en el ámbito de aplicación de la presente Ordenanza ejercerán, en todo caso, sus derechos de autor de una manera que facilite la reutilización.</w:t>
      </w:r>
    </w:p>
    <w:p w:rsidR="00B716DB" w:rsidRPr="0012449E" w:rsidRDefault="00B716DB" w:rsidP="004445E3">
      <w:pPr>
        <w:pStyle w:val="Artculo"/>
        <w:rPr>
          <w:rFonts w:cs="Arial"/>
          <w:szCs w:val="20"/>
        </w:rPr>
      </w:pPr>
      <w:bookmarkStart w:id="99" w:name="_Toc483402774"/>
      <w:bookmarkStart w:id="100" w:name="_Toc485126372"/>
      <w:r w:rsidRPr="0012449E">
        <w:rPr>
          <w:rFonts w:cs="Arial"/>
          <w:szCs w:val="20"/>
        </w:rPr>
        <w:t>Artículo 38. Criterios generales.</w:t>
      </w:r>
      <w:bookmarkEnd w:id="99"/>
      <w:bookmarkEnd w:id="100"/>
    </w:p>
    <w:p w:rsidR="00B716DB" w:rsidRPr="0012449E" w:rsidRDefault="00B716DB" w:rsidP="00B716DB">
      <w:pPr>
        <w:spacing w:before="0" w:after="120"/>
        <w:ind w:left="0" w:firstLine="0"/>
        <w:rPr>
          <w:rFonts w:cs="Arial"/>
          <w:szCs w:val="20"/>
          <w:lang w:val="es-ES_tradnl"/>
        </w:rPr>
      </w:pPr>
      <w:r w:rsidRPr="0012449E">
        <w:rPr>
          <w:rFonts w:cs="Arial"/>
          <w:szCs w:val="20"/>
          <w:lang w:val="es-ES_tradnl"/>
        </w:rPr>
        <w:t>1. Se podrá reutilizar la información pública a la que se refieren los artículos anteriores dentro de los límites establecidos por la normativa vigente en materia de reutilización de la información del sector público.</w:t>
      </w:r>
    </w:p>
    <w:p w:rsidR="00B716DB" w:rsidRPr="0012449E" w:rsidRDefault="00B716DB" w:rsidP="00B716DB">
      <w:pPr>
        <w:spacing w:before="0" w:after="120"/>
        <w:ind w:left="0" w:firstLine="0"/>
        <w:rPr>
          <w:rFonts w:cs="Arial"/>
          <w:szCs w:val="20"/>
          <w:lang w:val="es-ES_tradnl"/>
        </w:rPr>
      </w:pPr>
      <w:r w:rsidRPr="0012449E">
        <w:rPr>
          <w:rFonts w:cs="Arial"/>
          <w:szCs w:val="20"/>
          <w:lang w:val="es-ES_tradnl"/>
        </w:rPr>
        <w:t>2. Con carácter general, toda la información publicada o puesta a disposición será reutilizable y accesible, sin necesidad de autorización previa y de forma gratuita, salvo que en ella se haga constar expresamente lo contrario.</w:t>
      </w:r>
    </w:p>
    <w:p w:rsidR="003A58A4" w:rsidRPr="0012449E" w:rsidRDefault="003A58A4" w:rsidP="004445E3">
      <w:pPr>
        <w:pStyle w:val="Artculo"/>
        <w:rPr>
          <w:rFonts w:cs="Arial"/>
          <w:szCs w:val="20"/>
        </w:rPr>
      </w:pPr>
      <w:bookmarkStart w:id="101" w:name="_Toc483402775"/>
      <w:bookmarkStart w:id="102" w:name="_Toc485126373"/>
      <w:r w:rsidRPr="0012449E">
        <w:rPr>
          <w:rFonts w:cs="Arial"/>
          <w:szCs w:val="20"/>
        </w:rPr>
        <w:t>Artículo 39. Condiciones de reutilización.</w:t>
      </w:r>
      <w:bookmarkEnd w:id="101"/>
      <w:bookmarkEnd w:id="102"/>
    </w:p>
    <w:p w:rsidR="003A58A4" w:rsidRPr="0012449E" w:rsidRDefault="003A58A4" w:rsidP="003A58A4">
      <w:pPr>
        <w:spacing w:before="0" w:after="120"/>
        <w:ind w:left="0" w:firstLine="0"/>
        <w:rPr>
          <w:rFonts w:cs="Arial"/>
          <w:szCs w:val="20"/>
          <w:lang w:val="es-ES_tradnl"/>
        </w:rPr>
      </w:pPr>
      <w:r w:rsidRPr="0012449E">
        <w:rPr>
          <w:rFonts w:cs="Arial"/>
          <w:szCs w:val="20"/>
          <w:lang w:val="es-ES_tradnl"/>
        </w:rPr>
        <w:t>1. La reutilización de la información por personas o entidades está sometida a las siguientes condiciones:</w:t>
      </w:r>
    </w:p>
    <w:p w:rsidR="003A58A4" w:rsidRPr="0012449E" w:rsidRDefault="003A58A4" w:rsidP="00BB1C3C">
      <w:pPr>
        <w:pStyle w:val="Prrafodelista"/>
        <w:numPr>
          <w:ilvl w:val="0"/>
          <w:numId w:val="23"/>
        </w:numPr>
        <w:spacing w:before="0" w:after="120"/>
        <w:ind w:left="709" w:firstLine="0"/>
        <w:rPr>
          <w:rFonts w:cs="Arial"/>
          <w:szCs w:val="20"/>
          <w:lang w:val="es-ES_tradnl"/>
        </w:rPr>
      </w:pPr>
      <w:r w:rsidRPr="0012449E">
        <w:rPr>
          <w:rFonts w:cs="Arial"/>
          <w:szCs w:val="20"/>
          <w:lang w:val="es-ES_tradnl"/>
        </w:rPr>
        <w:t>El contenido no podrá ser alterado si conlleva la pérdida del sentido y desnaturalización de la información, de forma que puedan darse interpretaciones incorrectas sobre su significado.</w:t>
      </w:r>
    </w:p>
    <w:p w:rsidR="002235D7" w:rsidRPr="0012449E" w:rsidRDefault="003A58A4" w:rsidP="00BB1C3C">
      <w:pPr>
        <w:pStyle w:val="Prrafodelista"/>
        <w:numPr>
          <w:ilvl w:val="0"/>
          <w:numId w:val="23"/>
        </w:numPr>
        <w:spacing w:before="0" w:after="120"/>
        <w:ind w:left="709" w:firstLine="0"/>
        <w:rPr>
          <w:rFonts w:cs="Arial"/>
          <w:szCs w:val="20"/>
          <w:lang w:val="es-ES_tradnl"/>
        </w:rPr>
      </w:pPr>
      <w:r w:rsidRPr="0012449E">
        <w:rPr>
          <w:rFonts w:cs="Arial"/>
          <w:szCs w:val="20"/>
          <w:lang w:val="es-ES_tradnl"/>
        </w:rPr>
        <w:t>Se deberá citar siempre a la entidad que originariamente ha publicado la información como fuente y una mención expresa de la fecha de la última actualización</w:t>
      </w:r>
      <w:r w:rsidR="00D26267" w:rsidRPr="0012449E">
        <w:rPr>
          <w:rFonts w:cs="Arial"/>
          <w:szCs w:val="20"/>
          <w:lang w:val="es-ES_tradnl"/>
        </w:rPr>
        <w:t xml:space="preserve"> de la información reutilizada.</w:t>
      </w:r>
    </w:p>
    <w:p w:rsidR="00D26267" w:rsidRPr="0012449E" w:rsidRDefault="00784101" w:rsidP="00BB1C3C">
      <w:pPr>
        <w:pStyle w:val="Prrafodelista"/>
        <w:numPr>
          <w:ilvl w:val="0"/>
          <w:numId w:val="23"/>
        </w:numPr>
        <w:spacing w:before="0" w:after="120"/>
        <w:ind w:left="709" w:firstLine="0"/>
        <w:rPr>
          <w:rFonts w:cs="Arial"/>
          <w:szCs w:val="20"/>
          <w:lang w:val="es-ES_tradnl"/>
        </w:rPr>
      </w:pPr>
      <w:r w:rsidRPr="0012449E">
        <w:rPr>
          <w:rFonts w:cs="Arial"/>
          <w:szCs w:val="20"/>
          <w:lang w:val="es-ES_tradnl"/>
        </w:rPr>
        <w:t>No se dará a entender de ningún modo que la entidad que originariamente ha publicado la información patrocina, colabora o apoya el producto, servicio, proyecto o acción en el que se enmarque la reutilización, sin perjuicio de que este patrocinio, apoyo o colaboración pueda existir con base en una decisión o acuerdo específico de la citada entidad, en cuyo caso podrá hacerse constar en los términos que se contengan en el mismo.</w:t>
      </w:r>
    </w:p>
    <w:p w:rsidR="00101731" w:rsidRPr="0012449E" w:rsidRDefault="00101731" w:rsidP="00BB1C3C">
      <w:pPr>
        <w:pStyle w:val="Prrafodelista"/>
        <w:numPr>
          <w:ilvl w:val="0"/>
          <w:numId w:val="23"/>
        </w:numPr>
        <w:spacing w:before="0" w:after="120"/>
        <w:ind w:left="709" w:firstLine="0"/>
        <w:rPr>
          <w:rFonts w:cs="Arial"/>
          <w:szCs w:val="20"/>
          <w:lang w:val="es-ES_tradnl"/>
        </w:rPr>
      </w:pPr>
      <w:r w:rsidRPr="0012449E">
        <w:rPr>
          <w:rFonts w:cs="Arial"/>
          <w:szCs w:val="20"/>
          <w:lang w:val="es-ES_tradnl"/>
        </w:rPr>
        <w:t>Se deberán conservar los elementos que garanticen la calidad de la información</w:t>
      </w:r>
      <w:r w:rsidR="001D0F2D" w:rsidRPr="0012449E">
        <w:rPr>
          <w:rFonts w:cs="Arial"/>
          <w:szCs w:val="20"/>
          <w:lang w:val="es-ES_tradnl"/>
        </w:rPr>
        <w:t>,</w:t>
      </w:r>
      <w:r w:rsidRPr="0012449E">
        <w:rPr>
          <w:rFonts w:cs="Arial"/>
          <w:szCs w:val="20"/>
          <w:lang w:val="es-ES_tradnl"/>
        </w:rPr>
        <w:t xml:space="preserve"> siempre que ello no resulte incompatible con la reutilización a realizar.</w:t>
      </w:r>
    </w:p>
    <w:p w:rsidR="00101731" w:rsidRPr="0012449E" w:rsidRDefault="00101731" w:rsidP="007337E3">
      <w:pPr>
        <w:spacing w:before="0" w:after="120"/>
        <w:ind w:left="0" w:firstLine="0"/>
        <w:rPr>
          <w:rFonts w:cs="Arial"/>
          <w:szCs w:val="20"/>
          <w:lang w:val="es-ES_tradnl"/>
        </w:rPr>
      </w:pPr>
      <w:r w:rsidRPr="0012449E">
        <w:rPr>
          <w:rFonts w:cs="Arial"/>
          <w:szCs w:val="20"/>
          <w:lang w:val="es-ES_tradnl"/>
        </w:rPr>
        <w:t xml:space="preserve">2. </w:t>
      </w:r>
      <w:r w:rsidR="005674DB" w:rsidRPr="0012449E">
        <w:rPr>
          <w:rFonts w:cs="Arial"/>
          <w:szCs w:val="20"/>
          <w:lang w:val="es-ES_tradnl"/>
        </w:rPr>
        <w:t>La publicación o puesta a disposición de información pública conlleva la cesión gratuita y no exclusiva por parte de la entidad que originariamente publica la información de los derechos de propiedad intelectual que resulten necesarios para desarrollar la actividad de reutilización, con carácter universal y por el plazo máximo permitido por la Ley.</w:t>
      </w:r>
    </w:p>
    <w:p w:rsidR="005674DB" w:rsidRPr="0012449E" w:rsidRDefault="002E2C90" w:rsidP="007337E3">
      <w:pPr>
        <w:spacing w:before="0" w:after="120"/>
        <w:ind w:left="0" w:firstLine="0"/>
        <w:rPr>
          <w:rFonts w:cs="Arial"/>
          <w:szCs w:val="20"/>
          <w:lang w:val="es-ES_tradnl"/>
        </w:rPr>
      </w:pPr>
      <w:r w:rsidRPr="00196D31">
        <w:rPr>
          <w:rFonts w:cs="Arial"/>
          <w:szCs w:val="20"/>
          <w:lang w:val="es-ES_tradnl"/>
        </w:rPr>
        <w:t>3. En la misma sección</w:t>
      </w:r>
      <w:r w:rsidR="00196D31" w:rsidRPr="00196D31">
        <w:rPr>
          <w:rFonts w:cs="Arial"/>
          <w:szCs w:val="20"/>
          <w:lang w:val="es-ES_tradnl"/>
        </w:rPr>
        <w:t>,</w:t>
      </w:r>
      <w:r w:rsidRPr="00196D31">
        <w:rPr>
          <w:rFonts w:cs="Arial"/>
          <w:szCs w:val="20"/>
          <w:lang w:val="es-ES_tradnl"/>
        </w:rPr>
        <w:t xml:space="preserve"> página web o sede electrónica en la que se publique información, se</w:t>
      </w:r>
      <w:r w:rsidRPr="0012449E">
        <w:rPr>
          <w:rFonts w:cs="Arial"/>
          <w:szCs w:val="20"/>
          <w:lang w:val="es-ES_tradnl"/>
        </w:rPr>
        <w:t xml:space="preserve"> publicarán las condiciones generales para la reutilización.</w:t>
      </w:r>
    </w:p>
    <w:p w:rsidR="002E2C90" w:rsidRPr="0012449E" w:rsidRDefault="002E2C90" w:rsidP="004445E3">
      <w:pPr>
        <w:pStyle w:val="Artculo"/>
        <w:rPr>
          <w:rFonts w:cs="Arial"/>
          <w:szCs w:val="20"/>
        </w:rPr>
      </w:pPr>
      <w:bookmarkStart w:id="103" w:name="_Toc483402776"/>
      <w:bookmarkStart w:id="104" w:name="_Toc485126374"/>
      <w:r w:rsidRPr="0012449E">
        <w:rPr>
          <w:rFonts w:cs="Arial"/>
          <w:szCs w:val="20"/>
        </w:rPr>
        <w:t>Artículo 40. Exclusividad de la reutilización.</w:t>
      </w:r>
      <w:bookmarkEnd w:id="103"/>
      <w:bookmarkEnd w:id="104"/>
    </w:p>
    <w:p w:rsidR="002E2C90" w:rsidRPr="0012449E" w:rsidRDefault="002E2C90" w:rsidP="002E2C90">
      <w:pPr>
        <w:spacing w:before="0" w:after="120"/>
        <w:ind w:left="0" w:firstLine="0"/>
        <w:rPr>
          <w:rFonts w:cs="Arial"/>
          <w:szCs w:val="20"/>
          <w:lang w:val="es-ES_tradnl"/>
        </w:rPr>
      </w:pPr>
      <w:r w:rsidRPr="0012449E">
        <w:rPr>
          <w:rFonts w:cs="Arial"/>
          <w:szCs w:val="20"/>
          <w:lang w:val="es-ES_tradnl"/>
        </w:rPr>
        <w:lastRenderedPageBreak/>
        <w:t>1. Quedan prohibidos los acuerdos exclusivos en materia de reutilización de la información. La reutilización estará abierta a todos los agentes potenciales del mercado, incluso en caso de que uno o más de los agentes exploten ya productos con valor añadido basados en información del sector público. Los contratos o acuerdos de otro tipo existentes que conserven los documentos y los terceros no otorgarán derechos exclusivos.</w:t>
      </w:r>
    </w:p>
    <w:p w:rsidR="002E2C90" w:rsidRPr="0012449E" w:rsidRDefault="002E2C90" w:rsidP="002E2C90">
      <w:pPr>
        <w:spacing w:before="0" w:after="120"/>
        <w:ind w:left="0" w:firstLine="0"/>
        <w:rPr>
          <w:rFonts w:cs="Arial"/>
          <w:szCs w:val="20"/>
          <w:lang w:val="es-ES_tradnl"/>
        </w:rPr>
      </w:pPr>
      <w:r w:rsidRPr="0012449E">
        <w:rPr>
          <w:rFonts w:cs="Arial"/>
          <w:szCs w:val="20"/>
          <w:lang w:val="es-ES_tradnl"/>
        </w:rPr>
        <w:t>2. No obstante, cuando sea necesario un derecho exclusivo para la prestación de un servicio de interés público, la entidad incluida en el ámbito de aplicación de esta Ordenanza revisará periódicamente y como máximo cada tres años, la validez del motivo que justificó la concesión del derecho exclusivo.</w:t>
      </w:r>
    </w:p>
    <w:p w:rsidR="002E2C90" w:rsidRPr="0012449E" w:rsidRDefault="00544F70" w:rsidP="002E2C90">
      <w:pPr>
        <w:spacing w:before="0" w:after="120"/>
        <w:ind w:left="0" w:firstLine="0"/>
        <w:rPr>
          <w:rFonts w:cs="Arial"/>
          <w:szCs w:val="20"/>
          <w:lang w:val="es-ES_tradnl"/>
        </w:rPr>
      </w:pPr>
      <w:r w:rsidRPr="0012449E">
        <w:rPr>
          <w:rFonts w:cs="Arial"/>
          <w:szCs w:val="20"/>
          <w:lang w:val="es-ES_tradnl"/>
        </w:rPr>
        <w:t>3. Respecto de los derechos exclusivos relacionados con la digitalización de recursos culturales, se estará a la regulación específica de la materia.</w:t>
      </w:r>
    </w:p>
    <w:p w:rsidR="00544F70" w:rsidRPr="0012449E" w:rsidRDefault="00544F70" w:rsidP="002E2C90">
      <w:pPr>
        <w:spacing w:before="0" w:after="120"/>
        <w:ind w:left="0" w:firstLine="0"/>
        <w:rPr>
          <w:rFonts w:cs="Arial"/>
          <w:szCs w:val="20"/>
          <w:lang w:val="es-ES_tradnl"/>
        </w:rPr>
      </w:pPr>
      <w:r w:rsidRPr="0012449E">
        <w:rPr>
          <w:rFonts w:cs="Arial"/>
          <w:szCs w:val="20"/>
          <w:lang w:val="es-ES_tradnl"/>
        </w:rPr>
        <w:t>4. Todos los acuerdos que concedan derechos exclusivos de reutilización serán transparentes y se pondrán en conocimiento del público.</w:t>
      </w:r>
    </w:p>
    <w:p w:rsidR="00544F70" w:rsidRPr="0012449E" w:rsidRDefault="00544F70" w:rsidP="004445E3">
      <w:pPr>
        <w:pStyle w:val="Artculo"/>
        <w:rPr>
          <w:rFonts w:cs="Arial"/>
          <w:szCs w:val="20"/>
        </w:rPr>
      </w:pPr>
      <w:bookmarkStart w:id="105" w:name="_Toc483402777"/>
      <w:bookmarkStart w:id="106" w:name="_Toc485126375"/>
      <w:r w:rsidRPr="0012449E">
        <w:rPr>
          <w:rFonts w:cs="Arial"/>
          <w:szCs w:val="20"/>
        </w:rPr>
        <w:t>Artículo 41. Modalidades de reutilización de la información.</w:t>
      </w:r>
      <w:bookmarkEnd w:id="105"/>
      <w:bookmarkEnd w:id="106"/>
    </w:p>
    <w:p w:rsidR="00544F70" w:rsidRPr="0012449E" w:rsidRDefault="00544F70" w:rsidP="00544F70">
      <w:pPr>
        <w:spacing w:before="0" w:after="120"/>
        <w:ind w:left="0" w:firstLine="0"/>
        <w:rPr>
          <w:rFonts w:cs="Arial"/>
          <w:szCs w:val="20"/>
          <w:lang w:val="es-ES_tradnl"/>
        </w:rPr>
      </w:pPr>
      <w:r w:rsidRPr="0012449E">
        <w:rPr>
          <w:rFonts w:cs="Arial"/>
          <w:szCs w:val="20"/>
          <w:lang w:val="es-ES_tradnl"/>
        </w:rPr>
        <w:t>1. las entidades incluidas en el ámbito de aplicación de esta Ordenanza clasificarán la reutilización de toda la información que obra en su poder y que sea publicada de acuerdo con alguna de las siguientes modalidades de reutilización:</w:t>
      </w:r>
    </w:p>
    <w:p w:rsidR="00544F70" w:rsidRPr="0012449E" w:rsidRDefault="00544F70" w:rsidP="00BB1C3C">
      <w:pPr>
        <w:pStyle w:val="Prrafodelista"/>
        <w:numPr>
          <w:ilvl w:val="0"/>
          <w:numId w:val="24"/>
        </w:numPr>
        <w:spacing w:before="0" w:after="120"/>
        <w:ind w:left="709" w:firstLine="0"/>
        <w:rPr>
          <w:rFonts w:cs="Arial"/>
          <w:szCs w:val="20"/>
          <w:lang w:val="es-ES_tradnl"/>
        </w:rPr>
      </w:pPr>
      <w:r w:rsidRPr="0012449E">
        <w:rPr>
          <w:rFonts w:cs="Arial"/>
          <w:szCs w:val="20"/>
          <w:lang w:val="es-ES_tradnl"/>
        </w:rPr>
        <w:t>Modalidad de reutilización sin solicitud previa ni sujeción a condiciones específicas. Esta será la modalidad de uso prioritaria y generalizada en la que la información publicada o puesta a disposición será reutilizable y accesible, sin necesidad de autorización previa ni condiciones específicas, respetándose los criterios generales y las condiciones de reutilización del artículo 39.</w:t>
      </w:r>
    </w:p>
    <w:p w:rsidR="00544F70" w:rsidRPr="0012449E" w:rsidRDefault="00544F70" w:rsidP="00BB1C3C">
      <w:pPr>
        <w:pStyle w:val="Prrafodelista"/>
        <w:numPr>
          <w:ilvl w:val="0"/>
          <w:numId w:val="24"/>
        </w:numPr>
        <w:spacing w:before="0" w:after="120"/>
        <w:ind w:left="709" w:firstLine="0"/>
        <w:rPr>
          <w:rFonts w:cs="Arial"/>
          <w:szCs w:val="20"/>
          <w:lang w:val="es-ES_tradnl"/>
        </w:rPr>
      </w:pPr>
      <w:r w:rsidRPr="0012449E">
        <w:rPr>
          <w:rFonts w:cs="Arial"/>
          <w:szCs w:val="20"/>
          <w:lang w:val="es-ES_tradnl"/>
        </w:rPr>
        <w:t>Modalidad de reutilización sujeta a modos de uso limitados o a autorización previa. De forma extraordinaria, esta modalidad recogerá la reutilización de información puesta a disposición con sujeción a condiciones específicas establecidas en una licencia-tipo o a una previa autorización, la cual podrá incorporar, asimismo, condiciones específicas.</w:t>
      </w:r>
    </w:p>
    <w:p w:rsidR="002E2C90" w:rsidRPr="0012449E" w:rsidRDefault="00544F70" w:rsidP="002E2C90">
      <w:pPr>
        <w:spacing w:before="0" w:after="120"/>
        <w:ind w:left="0" w:firstLine="0"/>
        <w:rPr>
          <w:rFonts w:cs="Arial"/>
          <w:szCs w:val="20"/>
          <w:lang w:val="es-ES_tradnl"/>
        </w:rPr>
      </w:pPr>
      <w:r w:rsidRPr="0012449E">
        <w:rPr>
          <w:rFonts w:cs="Arial"/>
          <w:szCs w:val="20"/>
          <w:lang w:val="es-ES_tradnl"/>
        </w:rPr>
        <w:t>2. Las condiciones específicas respetarán los siguientes criterios:</w:t>
      </w:r>
    </w:p>
    <w:p w:rsidR="00704C13" w:rsidRPr="0012449E" w:rsidRDefault="00544F70" w:rsidP="00BB1C3C">
      <w:pPr>
        <w:pStyle w:val="Prrafodelista"/>
        <w:numPr>
          <w:ilvl w:val="0"/>
          <w:numId w:val="25"/>
        </w:numPr>
        <w:spacing w:before="0" w:after="120"/>
        <w:ind w:left="709" w:firstLine="0"/>
        <w:rPr>
          <w:rFonts w:cs="Arial"/>
          <w:szCs w:val="20"/>
          <w:lang w:val="es-ES_tradnl"/>
        </w:rPr>
      </w:pPr>
      <w:r w:rsidRPr="0012449E">
        <w:rPr>
          <w:rFonts w:cs="Arial"/>
          <w:szCs w:val="20"/>
          <w:lang w:val="es-ES_tradnl"/>
        </w:rPr>
        <w:t>Serán claras, justas y transparentes.</w:t>
      </w:r>
    </w:p>
    <w:p w:rsidR="00544F70" w:rsidRPr="0012449E" w:rsidRDefault="00544F70" w:rsidP="00BB1C3C">
      <w:pPr>
        <w:pStyle w:val="Prrafodelista"/>
        <w:numPr>
          <w:ilvl w:val="0"/>
          <w:numId w:val="25"/>
        </w:numPr>
        <w:spacing w:before="0" w:after="120"/>
        <w:ind w:left="709" w:firstLine="0"/>
        <w:rPr>
          <w:rFonts w:cs="Arial"/>
          <w:szCs w:val="20"/>
          <w:lang w:val="es-ES_tradnl"/>
        </w:rPr>
      </w:pPr>
      <w:r w:rsidRPr="0012449E">
        <w:rPr>
          <w:rFonts w:cs="Arial"/>
          <w:szCs w:val="20"/>
          <w:lang w:val="es-ES_tradnl"/>
        </w:rPr>
        <w:t>No deberán restringir las posibilidades de reutilización ni limitar la competencia.</w:t>
      </w:r>
    </w:p>
    <w:p w:rsidR="00544F70" w:rsidRPr="0012449E" w:rsidRDefault="00E63285" w:rsidP="00BB1C3C">
      <w:pPr>
        <w:pStyle w:val="Prrafodelista"/>
        <w:numPr>
          <w:ilvl w:val="0"/>
          <w:numId w:val="25"/>
        </w:numPr>
        <w:spacing w:before="0" w:after="120"/>
        <w:ind w:left="709" w:firstLine="0"/>
        <w:rPr>
          <w:rFonts w:cs="Arial"/>
          <w:szCs w:val="20"/>
          <w:lang w:val="es-ES_tradnl"/>
        </w:rPr>
      </w:pPr>
      <w:r w:rsidRPr="0012449E">
        <w:rPr>
          <w:rFonts w:cs="Arial"/>
          <w:szCs w:val="20"/>
          <w:lang w:val="es-ES_tradnl"/>
        </w:rPr>
        <w:t>No deberán ser discriminatorias para categorías comparables de reutilización.</w:t>
      </w:r>
    </w:p>
    <w:p w:rsidR="00E63285" w:rsidRPr="0012449E" w:rsidRDefault="00E63285" w:rsidP="00BB1C3C">
      <w:pPr>
        <w:pStyle w:val="Prrafodelista"/>
        <w:numPr>
          <w:ilvl w:val="0"/>
          <w:numId w:val="25"/>
        </w:numPr>
        <w:spacing w:before="0" w:after="120"/>
        <w:ind w:left="709" w:firstLine="0"/>
        <w:rPr>
          <w:rFonts w:cs="Arial"/>
          <w:szCs w:val="20"/>
          <w:lang w:val="es-ES_tradnl"/>
        </w:rPr>
      </w:pPr>
      <w:r w:rsidRPr="0012449E">
        <w:rPr>
          <w:rFonts w:cs="Arial"/>
          <w:szCs w:val="20"/>
          <w:lang w:val="es-ES_tradnl"/>
        </w:rPr>
        <w:t>Se aplicarán cuando exista causa justificada para ello y previo acuerdo de la entidad titular de la información.</w:t>
      </w:r>
    </w:p>
    <w:p w:rsidR="003A58A4" w:rsidRPr="0012449E" w:rsidRDefault="00835BBA" w:rsidP="007337E3">
      <w:pPr>
        <w:spacing w:before="0" w:after="120"/>
        <w:ind w:left="0" w:firstLine="0"/>
        <w:rPr>
          <w:rFonts w:cs="Arial"/>
          <w:szCs w:val="20"/>
          <w:lang w:val="es-ES_tradnl"/>
        </w:rPr>
      </w:pPr>
      <w:r w:rsidRPr="0012449E">
        <w:rPr>
          <w:rFonts w:cs="Arial"/>
          <w:szCs w:val="20"/>
          <w:lang w:val="es-ES_tradnl"/>
        </w:rPr>
        <w:t xml:space="preserve">3. En todo caso, se utilizará el mínimo número posible de modos de uso limitados para regular los distintos supuestos de reutilización </w:t>
      </w:r>
      <w:r w:rsidR="00CA4E1D" w:rsidRPr="0012449E">
        <w:rPr>
          <w:rFonts w:cs="Arial"/>
          <w:szCs w:val="20"/>
          <w:lang w:val="es-ES_tradnl"/>
        </w:rPr>
        <w:t>sujetos a condiciones específicas y estos siempre estarán disponibles en formato digital, abierto y procesable electrónicamente.</w:t>
      </w:r>
    </w:p>
    <w:p w:rsidR="00CA4E1D" w:rsidRPr="0012449E" w:rsidRDefault="00752B1D" w:rsidP="007337E3">
      <w:pPr>
        <w:spacing w:before="0" w:after="120"/>
        <w:ind w:left="0" w:firstLine="0"/>
        <w:rPr>
          <w:rFonts w:cs="Arial"/>
          <w:szCs w:val="20"/>
          <w:lang w:val="es-ES_tradnl"/>
        </w:rPr>
      </w:pPr>
      <w:r w:rsidRPr="0012449E">
        <w:rPr>
          <w:rFonts w:cs="Arial"/>
          <w:szCs w:val="20"/>
          <w:lang w:val="es-ES_tradnl"/>
        </w:rPr>
        <w:t xml:space="preserve">4. </w:t>
      </w:r>
      <w:r w:rsidR="00CA4E1D" w:rsidRPr="0012449E">
        <w:rPr>
          <w:rFonts w:cs="Arial"/>
          <w:szCs w:val="20"/>
          <w:lang w:val="es-ES_tradnl"/>
        </w:rPr>
        <w:t xml:space="preserve">Las entidades incluidas en el ámbito de aplicación de esta ordenanza podrán modificar el contenido de las condiciones específicas y modos de uso limitados ya existentes, así como aplicar condiciones específicas y modos de uso limitado a </w:t>
      </w:r>
      <w:r w:rsidR="003F5C3E" w:rsidRPr="0012449E">
        <w:rPr>
          <w:rFonts w:cs="Arial"/>
          <w:szCs w:val="20"/>
          <w:lang w:val="es-ES_tradnl"/>
        </w:rPr>
        <w:t xml:space="preserve">conjuntos de datos o documentos que previamente no las tuvieran. Estas modificaciones se publicarán en la página web y obligarán a los </w:t>
      </w:r>
      <w:proofErr w:type="spellStart"/>
      <w:r w:rsidR="003F5C3E" w:rsidRPr="0012449E">
        <w:rPr>
          <w:rFonts w:cs="Arial"/>
          <w:szCs w:val="20"/>
          <w:lang w:val="es-ES_tradnl"/>
        </w:rPr>
        <w:t>reutilizadores</w:t>
      </w:r>
      <w:proofErr w:type="spellEnd"/>
      <w:r w:rsidR="003F5C3E" w:rsidRPr="0012449E">
        <w:rPr>
          <w:rFonts w:cs="Arial"/>
          <w:szCs w:val="20"/>
          <w:lang w:val="es-ES_tradnl"/>
        </w:rPr>
        <w:t xml:space="preserve"> a partir de la publicación o puesta a disposición de la primera actualización de los datos o documentos que se realice después de que la modificación haya sido publicada o, en cualquier caso, transcurridos seis meses desde dicha fecha.</w:t>
      </w:r>
    </w:p>
    <w:p w:rsidR="003F5C3E" w:rsidRPr="0012449E" w:rsidRDefault="00356982" w:rsidP="004445E3">
      <w:pPr>
        <w:pStyle w:val="Artculo"/>
        <w:rPr>
          <w:rFonts w:cs="Arial"/>
          <w:szCs w:val="20"/>
        </w:rPr>
      </w:pPr>
      <w:bookmarkStart w:id="107" w:name="_Toc483402778"/>
      <w:bookmarkStart w:id="108" w:name="_Toc485126376"/>
      <w:r w:rsidRPr="0012449E">
        <w:rPr>
          <w:rFonts w:cs="Arial"/>
          <w:szCs w:val="20"/>
        </w:rPr>
        <w:t>Artículo 42. Publicación de información reutilizable.</w:t>
      </w:r>
      <w:bookmarkEnd w:id="107"/>
      <w:bookmarkEnd w:id="108"/>
    </w:p>
    <w:p w:rsidR="00356982" w:rsidRPr="0012449E" w:rsidRDefault="00E2327F" w:rsidP="00E2327F">
      <w:pPr>
        <w:spacing w:before="0" w:after="120"/>
        <w:ind w:left="0" w:firstLine="0"/>
        <w:rPr>
          <w:rFonts w:cs="Arial"/>
          <w:szCs w:val="20"/>
          <w:lang w:val="es-ES_tradnl"/>
        </w:rPr>
      </w:pPr>
      <w:r w:rsidRPr="0012449E">
        <w:rPr>
          <w:rFonts w:cs="Arial"/>
          <w:szCs w:val="20"/>
          <w:lang w:val="es-ES_tradnl"/>
        </w:rPr>
        <w:t xml:space="preserve">1. </w:t>
      </w:r>
      <w:r w:rsidR="00356982" w:rsidRPr="0012449E">
        <w:rPr>
          <w:rFonts w:cs="Arial"/>
          <w:szCs w:val="20"/>
          <w:lang w:val="es-ES_tradnl"/>
        </w:rPr>
        <w:t>La publicación activa de información reutilizable incluirá su contenido, naturaleza, estructura</w:t>
      </w:r>
      <w:r w:rsidR="0032376C" w:rsidRPr="0012449E">
        <w:rPr>
          <w:rFonts w:cs="Arial"/>
          <w:szCs w:val="20"/>
          <w:lang w:val="es-ES_tradnl"/>
        </w:rPr>
        <w:t xml:space="preserve">, formato, frecuencia de actualización, modalidad de reutilización, así como las condiciones aplicables y, en su caso, la exacción </w:t>
      </w:r>
      <w:r w:rsidRPr="0012449E">
        <w:rPr>
          <w:rFonts w:cs="Arial"/>
          <w:szCs w:val="20"/>
          <w:lang w:val="es-ES_tradnl"/>
        </w:rPr>
        <w:t xml:space="preserve">a los que esté sujeta la reutilización que será accesible por medios electrónicos para que los agentes </w:t>
      </w:r>
      <w:proofErr w:type="spellStart"/>
      <w:r w:rsidRPr="0012449E">
        <w:rPr>
          <w:rFonts w:cs="Arial"/>
          <w:szCs w:val="20"/>
          <w:lang w:val="es-ES_tradnl"/>
        </w:rPr>
        <w:t>reutilizadores</w:t>
      </w:r>
      <w:proofErr w:type="spellEnd"/>
      <w:r w:rsidRPr="0012449E">
        <w:rPr>
          <w:rFonts w:cs="Arial"/>
          <w:szCs w:val="20"/>
          <w:lang w:val="es-ES_tradnl"/>
        </w:rPr>
        <w:t xml:space="preserve"> puedan realizar la autoliquidación y pago.</w:t>
      </w:r>
    </w:p>
    <w:p w:rsidR="00E2327F" w:rsidRPr="0012449E" w:rsidRDefault="00E2327F" w:rsidP="008D18FA">
      <w:pPr>
        <w:spacing w:before="0" w:after="120"/>
        <w:ind w:left="0" w:firstLine="0"/>
        <w:rPr>
          <w:rFonts w:cs="Arial"/>
          <w:szCs w:val="20"/>
          <w:lang w:val="es-ES_tradnl"/>
        </w:rPr>
      </w:pPr>
      <w:r w:rsidRPr="0012449E">
        <w:rPr>
          <w:rFonts w:cs="Arial"/>
          <w:szCs w:val="20"/>
          <w:lang w:val="es-ES_tradnl"/>
        </w:rPr>
        <w:t xml:space="preserve">2. Las entidades incluidas en el ámbito de aplicación de esta Ordenanza facilitarán sus documentos en cualquier formato o lengua en que existan previamente y, siempre que sea posible </w:t>
      </w:r>
      <w:r w:rsidRPr="0012449E">
        <w:rPr>
          <w:rFonts w:cs="Arial"/>
          <w:szCs w:val="20"/>
          <w:lang w:val="es-ES_tradnl"/>
        </w:rPr>
        <w:lastRenderedPageBreak/>
        <w:t xml:space="preserve">y apropiado, en formato legible por máquina y conjuntamente con sus metadatos. Tanto el formato como los metadatos, en la </w:t>
      </w:r>
      <w:r w:rsidR="00A426CB" w:rsidRPr="0012449E">
        <w:rPr>
          <w:rFonts w:cs="Arial"/>
          <w:szCs w:val="20"/>
          <w:lang w:val="es-ES_tradnl"/>
        </w:rPr>
        <w:t xml:space="preserve">medida de lo posible, deben cumplir normas formales abiertas. </w:t>
      </w:r>
    </w:p>
    <w:p w:rsidR="00A426CB" w:rsidRPr="0012449E" w:rsidRDefault="006B7D08" w:rsidP="008D18FA">
      <w:pPr>
        <w:spacing w:before="0" w:after="120"/>
        <w:ind w:left="0" w:firstLine="0"/>
        <w:rPr>
          <w:rFonts w:cs="Arial"/>
          <w:szCs w:val="20"/>
          <w:lang w:val="es-ES_tradnl"/>
        </w:rPr>
      </w:pPr>
      <w:r w:rsidRPr="0012449E">
        <w:rPr>
          <w:rFonts w:cs="Arial"/>
          <w:szCs w:val="20"/>
          <w:lang w:val="es-ES_tradnl"/>
        </w:rPr>
        <w:t xml:space="preserve">3. El apartado 2 no supone </w:t>
      </w:r>
      <w:r w:rsidR="00773EEB" w:rsidRPr="0012449E">
        <w:rPr>
          <w:rFonts w:cs="Arial"/>
          <w:szCs w:val="20"/>
          <w:lang w:val="es-ES_tradnl"/>
        </w:rPr>
        <w:t xml:space="preserve">que las entidades incluidas en el ámbito de aplicación </w:t>
      </w:r>
      <w:r w:rsidR="00167EE9" w:rsidRPr="0012449E">
        <w:rPr>
          <w:rFonts w:cs="Arial"/>
          <w:szCs w:val="20"/>
          <w:lang w:val="es-ES_tradnl"/>
        </w:rPr>
        <w:t>de esta Ordenanza estén obligadas</w:t>
      </w:r>
      <w:r w:rsidR="00405EBA" w:rsidRPr="0012449E">
        <w:rPr>
          <w:rFonts w:cs="Arial"/>
          <w:szCs w:val="20"/>
          <w:lang w:val="es-ES_tradnl"/>
        </w:rPr>
        <w:t>,</w:t>
      </w:r>
      <w:r w:rsidR="00167EE9" w:rsidRPr="0012449E">
        <w:rPr>
          <w:rFonts w:cs="Arial"/>
          <w:szCs w:val="20"/>
          <w:lang w:val="es-ES_tradnl"/>
        </w:rPr>
        <w:t xml:space="preserve"> </w:t>
      </w:r>
      <w:r w:rsidR="00D85CBD" w:rsidRPr="0012449E">
        <w:rPr>
          <w:rFonts w:cs="Arial"/>
          <w:szCs w:val="20"/>
          <w:lang w:val="es-ES_tradnl"/>
        </w:rPr>
        <w:t>para cumplir dicho apartado, a crear documentos, adaptarlos o facilitar extractos de documentos, cuando ello suponga un esfuerzo desproporcionado que conlleve algo más que una simple manipulación. No podrá exigirse a las citadas entidades que mantengan la producción y el almacenamiento de un determinado tipo de documento con vistas a su reutilización por una entidad del sector privado o público.</w:t>
      </w:r>
    </w:p>
    <w:p w:rsidR="00D85CBD" w:rsidRPr="0012449E" w:rsidRDefault="00D85CBD" w:rsidP="008D18FA">
      <w:pPr>
        <w:spacing w:before="0" w:after="120"/>
        <w:ind w:left="0" w:firstLine="0"/>
        <w:rPr>
          <w:rFonts w:cs="Arial"/>
          <w:szCs w:val="20"/>
          <w:lang w:val="es-ES_tradnl"/>
        </w:rPr>
      </w:pPr>
      <w:r w:rsidRPr="0012449E">
        <w:rPr>
          <w:rFonts w:cs="Arial"/>
          <w:szCs w:val="20"/>
          <w:lang w:val="es-ES_tradnl"/>
        </w:rPr>
        <w:t>4. Los sistemas de búsqueda de información y documentación publicada permitirá</w:t>
      </w:r>
      <w:r w:rsidR="00405EBA" w:rsidRPr="0012449E">
        <w:rPr>
          <w:rFonts w:cs="Arial"/>
          <w:szCs w:val="20"/>
          <w:lang w:val="es-ES_tradnl"/>
        </w:rPr>
        <w:t>n</w:t>
      </w:r>
      <w:r w:rsidRPr="0012449E">
        <w:rPr>
          <w:rFonts w:cs="Arial"/>
          <w:szCs w:val="20"/>
          <w:lang w:val="es-ES_tradnl"/>
        </w:rPr>
        <w:t xml:space="preserve"> la indicación de búsqueda de información reutilizable.</w:t>
      </w:r>
    </w:p>
    <w:p w:rsidR="00D85CBD" w:rsidRPr="0012449E" w:rsidRDefault="00D85CBD" w:rsidP="00B5776A">
      <w:pPr>
        <w:pStyle w:val="Artculo"/>
        <w:rPr>
          <w:rFonts w:cs="Arial"/>
          <w:szCs w:val="20"/>
        </w:rPr>
      </w:pPr>
      <w:bookmarkStart w:id="109" w:name="_Toc485126377"/>
      <w:r w:rsidRPr="0012449E">
        <w:rPr>
          <w:rFonts w:cs="Arial"/>
          <w:szCs w:val="20"/>
        </w:rPr>
        <w:t>Artículo 43. Procedimiento de tramitación de solicitudes de reutilización.</w:t>
      </w:r>
      <w:bookmarkEnd w:id="109"/>
    </w:p>
    <w:p w:rsidR="00D85CBD" w:rsidRPr="0012449E" w:rsidRDefault="00D85CBD" w:rsidP="008D18FA">
      <w:pPr>
        <w:spacing w:before="0" w:after="120"/>
        <w:ind w:left="0" w:firstLine="0"/>
        <w:rPr>
          <w:rFonts w:cs="Arial"/>
          <w:szCs w:val="20"/>
          <w:lang w:val="es-ES_tradnl"/>
        </w:rPr>
      </w:pPr>
      <w:r w:rsidRPr="0012449E">
        <w:rPr>
          <w:rFonts w:cs="Arial"/>
          <w:szCs w:val="20"/>
          <w:lang w:val="es-ES_tradnl"/>
        </w:rPr>
        <w:t>1. El procedimiento de tramitación será el regulado en los apartados del artículo 10 de la Ley</w:t>
      </w:r>
      <w:r w:rsidR="002849D9" w:rsidRPr="0012449E">
        <w:rPr>
          <w:rFonts w:cs="Arial"/>
          <w:szCs w:val="20"/>
          <w:lang w:val="es-ES_tradnl"/>
        </w:rPr>
        <w:t xml:space="preserve"> 37/2007, de 16 de noviembre, sobre reutilización de la información del sector público que tengan carácter de normativa básica.</w:t>
      </w:r>
    </w:p>
    <w:p w:rsidR="002849D9" w:rsidRPr="0012449E" w:rsidRDefault="002849D9" w:rsidP="008D18FA">
      <w:pPr>
        <w:spacing w:before="0" w:after="120"/>
        <w:ind w:left="0" w:firstLine="0"/>
        <w:rPr>
          <w:rFonts w:cs="Arial"/>
          <w:szCs w:val="20"/>
          <w:lang w:val="es-ES_tradnl"/>
        </w:rPr>
      </w:pPr>
      <w:r w:rsidRPr="0012449E">
        <w:rPr>
          <w:rFonts w:cs="Arial"/>
          <w:szCs w:val="20"/>
          <w:lang w:val="es-ES_tradnl"/>
        </w:rPr>
        <w:t>2. El órgano competente resolverá las solicitudes de reutilización en el plazo máximo de un mes desde la recepción de la solicitud. Cuando por el volumen y la complejidad de la información solicitada resulte imposible cumplir el citado plazo, se podrá ampliar el plazo</w:t>
      </w:r>
      <w:r w:rsidR="005B7494" w:rsidRPr="0012449E">
        <w:rPr>
          <w:rFonts w:cs="Arial"/>
          <w:szCs w:val="20"/>
          <w:lang w:val="es-ES_tradnl"/>
        </w:rPr>
        <w:t xml:space="preserve"> de resolución otros quince días. En este caso, deberá informarse al solicitante de la ampliación del plazo</w:t>
      </w:r>
      <w:r w:rsidRPr="0012449E">
        <w:rPr>
          <w:rFonts w:cs="Arial"/>
          <w:szCs w:val="20"/>
          <w:lang w:val="es-ES_tradnl"/>
        </w:rPr>
        <w:t>, así como de las razones que lo justifican.</w:t>
      </w:r>
    </w:p>
    <w:p w:rsidR="002849D9" w:rsidRPr="0012449E" w:rsidRDefault="002849D9" w:rsidP="008D18FA">
      <w:pPr>
        <w:spacing w:before="0" w:after="120"/>
        <w:ind w:left="0" w:firstLine="0"/>
        <w:rPr>
          <w:rFonts w:cs="Arial"/>
          <w:szCs w:val="20"/>
          <w:lang w:val="es-ES_tradnl"/>
        </w:rPr>
      </w:pPr>
      <w:r w:rsidRPr="0012449E">
        <w:rPr>
          <w:rFonts w:cs="Arial"/>
          <w:szCs w:val="20"/>
          <w:lang w:val="es-ES_tradnl"/>
        </w:rPr>
        <w:t>3. En el caso de que se solicite simultáneamente el acceso a la información regulado en el capítulo IV y la reutilización de dicha información, se tramitará conjuntamente por el procedimiento establecido en el capítulo IV, aplicándose los plazos máximos de resolución previstos en el artículo 20 de la Ley 19/2013, de 9 de diciembre.</w:t>
      </w:r>
    </w:p>
    <w:p w:rsidR="002849D9" w:rsidRPr="0012449E" w:rsidRDefault="002849D9" w:rsidP="008D18FA">
      <w:pPr>
        <w:spacing w:before="0" w:after="120"/>
        <w:ind w:left="0" w:firstLine="0"/>
        <w:rPr>
          <w:rFonts w:cs="Arial"/>
          <w:szCs w:val="20"/>
          <w:lang w:val="es-ES_tradnl"/>
        </w:rPr>
      </w:pPr>
      <w:r w:rsidRPr="0012449E">
        <w:rPr>
          <w:rFonts w:cs="Arial"/>
          <w:szCs w:val="20"/>
          <w:lang w:val="es-ES_tradnl"/>
        </w:rPr>
        <w:t>4. Si en el plazo máximo previsto para resolver y notificar no se hubiese dictado resolución expresa, el solicitante podrá entender desestimada su solicitud.</w:t>
      </w:r>
    </w:p>
    <w:p w:rsidR="002849D9" w:rsidRPr="0012449E" w:rsidRDefault="002849D9" w:rsidP="002849D9">
      <w:pPr>
        <w:pStyle w:val="Captulo"/>
        <w:rPr>
          <w:rFonts w:cs="Arial"/>
          <w:sz w:val="20"/>
          <w:szCs w:val="20"/>
        </w:rPr>
      </w:pPr>
      <w:bookmarkStart w:id="110" w:name="_Toc485126378"/>
      <w:r w:rsidRPr="0012449E">
        <w:rPr>
          <w:rFonts w:cs="Arial"/>
          <w:sz w:val="20"/>
          <w:szCs w:val="20"/>
        </w:rPr>
        <w:t>CAPÍTULO V</w:t>
      </w:r>
      <w:r w:rsidR="00DC36B0" w:rsidRPr="0012449E">
        <w:rPr>
          <w:rFonts w:cs="Arial"/>
          <w:sz w:val="20"/>
          <w:szCs w:val="20"/>
        </w:rPr>
        <w:t>I</w:t>
      </w:r>
      <w:r w:rsidRPr="0012449E">
        <w:rPr>
          <w:rFonts w:cs="Arial"/>
          <w:sz w:val="20"/>
          <w:szCs w:val="20"/>
        </w:rPr>
        <w:t>.</w:t>
      </w:r>
      <w:r w:rsidRPr="0012449E">
        <w:rPr>
          <w:rFonts w:cs="Arial"/>
          <w:sz w:val="20"/>
          <w:szCs w:val="20"/>
        </w:rPr>
        <w:br/>
        <w:t>RECLAMACIONES Y RÉGIMEN SANCIONADOR</w:t>
      </w:r>
      <w:bookmarkEnd w:id="110"/>
    </w:p>
    <w:p w:rsidR="002849D9" w:rsidRPr="0012449E" w:rsidRDefault="002849D9" w:rsidP="002849D9">
      <w:pPr>
        <w:pStyle w:val="Seccin"/>
        <w:rPr>
          <w:rFonts w:cs="Arial"/>
          <w:szCs w:val="20"/>
        </w:rPr>
      </w:pPr>
      <w:bookmarkStart w:id="111" w:name="_Toc485126379"/>
      <w:r w:rsidRPr="0012449E">
        <w:rPr>
          <w:rFonts w:cs="Arial"/>
          <w:szCs w:val="20"/>
        </w:rPr>
        <w:t>Sección 1ª. Reclamaciones</w:t>
      </w:r>
      <w:bookmarkEnd w:id="111"/>
    </w:p>
    <w:p w:rsidR="002849D9" w:rsidRPr="0012449E" w:rsidRDefault="002849D9" w:rsidP="009F7740">
      <w:pPr>
        <w:pStyle w:val="Artculo"/>
        <w:rPr>
          <w:rFonts w:cs="Arial"/>
          <w:szCs w:val="20"/>
        </w:rPr>
      </w:pPr>
      <w:bookmarkStart w:id="112" w:name="_Toc485126380"/>
      <w:r w:rsidRPr="0012449E">
        <w:rPr>
          <w:rFonts w:cs="Arial"/>
          <w:szCs w:val="20"/>
        </w:rPr>
        <w:t>Artículo 44. Objeto de las Reclamaciones.</w:t>
      </w:r>
      <w:bookmarkEnd w:id="112"/>
    </w:p>
    <w:p w:rsidR="002849D9" w:rsidRPr="0012449E" w:rsidRDefault="002849D9" w:rsidP="008D18FA">
      <w:pPr>
        <w:spacing w:before="0" w:after="120"/>
        <w:ind w:left="0" w:firstLine="0"/>
        <w:rPr>
          <w:rFonts w:cs="Arial"/>
          <w:szCs w:val="20"/>
          <w:lang w:val="es-ES_tradnl"/>
        </w:rPr>
      </w:pPr>
      <w:r w:rsidRPr="0012449E">
        <w:rPr>
          <w:rFonts w:cs="Arial"/>
          <w:szCs w:val="20"/>
          <w:lang w:val="es-ES_tradnl"/>
        </w:rPr>
        <w:t xml:space="preserve">1. Las personas </w:t>
      </w:r>
      <w:r w:rsidR="00B86FAC" w:rsidRPr="0012449E">
        <w:rPr>
          <w:rFonts w:cs="Arial"/>
          <w:szCs w:val="20"/>
          <w:lang w:val="es-ES_tradnl"/>
        </w:rPr>
        <w:t xml:space="preserve">que consideren que no se encuentra disponible una información de carácter público que debería estar publicada, de acuerdo con el principio de publicidad activa que preside esta ordenanza y lo dispuesto en los artículos 16 a 22, podrá cursar queja ante el órgano competente en materia de información pública a través del sistema de avisos, quejas y sugerencias. Dicho órgano deberá realizar la comunicación correspondiente en un plazo máximo de 10 días desde que se registró la reclamación, o en el plazo determinado </w:t>
      </w:r>
      <w:r w:rsidR="00305678" w:rsidRPr="0012449E">
        <w:rPr>
          <w:rFonts w:cs="Arial"/>
          <w:szCs w:val="20"/>
          <w:lang w:val="es-ES_tradnl"/>
        </w:rPr>
        <w:t>por los compromisos de calidad establecidos por el propio sistema de avisos, quejas y sugerencias de ser este inferior.</w:t>
      </w:r>
    </w:p>
    <w:p w:rsidR="00305678" w:rsidRPr="0012449E" w:rsidRDefault="00305678" w:rsidP="008D18FA">
      <w:pPr>
        <w:spacing w:before="0" w:after="120"/>
        <w:ind w:left="0" w:firstLine="0"/>
        <w:rPr>
          <w:rFonts w:cs="Arial"/>
          <w:szCs w:val="20"/>
          <w:lang w:val="es-ES_tradnl"/>
        </w:rPr>
      </w:pPr>
      <w:r w:rsidRPr="0012449E">
        <w:rPr>
          <w:rFonts w:cs="Arial"/>
          <w:szCs w:val="20"/>
          <w:lang w:val="es-ES_tradnl"/>
        </w:rPr>
        <w:t>2. Contra la resolución, expresa o presunta, de la solicitud de acceso podrá interponerse reclamación ante el Comisionado de Transparencia y Acceso a la Información con carácter potestativo y previo a su impugnación en vía contencioso-administrativa</w:t>
      </w:r>
      <w:r w:rsidR="008B6296">
        <w:rPr>
          <w:rFonts w:cs="Arial"/>
          <w:szCs w:val="20"/>
          <w:lang w:val="es-ES_tradnl"/>
        </w:rPr>
        <w:t>, de conformidad con lo previsto en el artículo 24 de la Ley 19/2013, de 9 de diciembre y con los plazos y vías de resolución y términos de notificación que dicho artículo establece.</w:t>
      </w:r>
    </w:p>
    <w:p w:rsidR="00305678" w:rsidRPr="0012449E" w:rsidRDefault="00305678" w:rsidP="009F7740">
      <w:pPr>
        <w:pStyle w:val="Artculo"/>
        <w:rPr>
          <w:rFonts w:cs="Arial"/>
          <w:szCs w:val="20"/>
        </w:rPr>
      </w:pPr>
      <w:bookmarkStart w:id="113" w:name="_Toc485126381"/>
      <w:r w:rsidRPr="0012449E">
        <w:rPr>
          <w:rFonts w:cs="Arial"/>
          <w:szCs w:val="20"/>
        </w:rPr>
        <w:t>Artículo 45. Forma, plazo y presentación de la reclamación potestativa.</w:t>
      </w:r>
      <w:bookmarkEnd w:id="113"/>
    </w:p>
    <w:p w:rsidR="00305678" w:rsidRPr="0012449E" w:rsidRDefault="00162CD9" w:rsidP="008D18FA">
      <w:pPr>
        <w:spacing w:before="0" w:after="120"/>
        <w:ind w:left="0" w:firstLine="0"/>
        <w:rPr>
          <w:rFonts w:cs="Arial"/>
          <w:szCs w:val="20"/>
          <w:lang w:val="es-ES_tradnl"/>
        </w:rPr>
      </w:pPr>
      <w:r w:rsidRPr="0012449E">
        <w:rPr>
          <w:rFonts w:cs="Arial"/>
          <w:szCs w:val="20"/>
          <w:lang w:val="es-ES_tradnl"/>
        </w:rPr>
        <w:t xml:space="preserve">1. </w:t>
      </w:r>
      <w:r w:rsidR="00305678" w:rsidRPr="0012449E">
        <w:rPr>
          <w:rFonts w:cs="Arial"/>
          <w:szCs w:val="20"/>
          <w:lang w:val="es-ES_tradnl"/>
        </w:rPr>
        <w:t>La reclamación se interpondrá por escrito en el plazo de un mes a contar desde el día siguiente al de la notificación del acto impugnado o desde el día siguiente a aquel en que se produzcan los efectos del silencio administrativo.</w:t>
      </w:r>
    </w:p>
    <w:p w:rsidR="00511F7E" w:rsidRPr="0012449E" w:rsidRDefault="00511F7E" w:rsidP="008D18FA">
      <w:pPr>
        <w:spacing w:before="0" w:after="120"/>
        <w:ind w:left="0" w:firstLine="0"/>
        <w:rPr>
          <w:rFonts w:cs="Arial"/>
          <w:szCs w:val="20"/>
          <w:lang w:val="es-ES_tradnl"/>
        </w:rPr>
      </w:pPr>
      <w:r w:rsidRPr="0012449E">
        <w:rPr>
          <w:rFonts w:cs="Arial"/>
          <w:szCs w:val="20"/>
          <w:lang w:val="es-ES_tradnl"/>
        </w:rPr>
        <w:t>2. El escrito de interposición, dirigido al Comisionado de Transparencia y Acceso a la Información Pública, deberá contener:</w:t>
      </w:r>
    </w:p>
    <w:p w:rsidR="00511F7E" w:rsidRPr="0012449E" w:rsidRDefault="00511F7E" w:rsidP="005D5F23">
      <w:pPr>
        <w:pStyle w:val="Prrafodelista"/>
        <w:numPr>
          <w:ilvl w:val="0"/>
          <w:numId w:val="32"/>
        </w:numPr>
        <w:spacing w:before="0" w:after="120"/>
        <w:ind w:hanging="11"/>
        <w:rPr>
          <w:rFonts w:cs="Arial"/>
          <w:szCs w:val="20"/>
          <w:lang w:val="es-ES_tradnl"/>
        </w:rPr>
      </w:pPr>
      <w:r w:rsidRPr="0012449E">
        <w:rPr>
          <w:rFonts w:cs="Arial"/>
          <w:szCs w:val="20"/>
          <w:lang w:val="es-ES_tradnl"/>
        </w:rPr>
        <w:lastRenderedPageBreak/>
        <w:t>Identificación de la persona interesada.</w:t>
      </w:r>
    </w:p>
    <w:p w:rsidR="005D5F23" w:rsidRPr="0012449E" w:rsidRDefault="005D5F23" w:rsidP="005D5F23">
      <w:pPr>
        <w:pStyle w:val="Prrafodelista"/>
        <w:numPr>
          <w:ilvl w:val="0"/>
          <w:numId w:val="32"/>
        </w:numPr>
        <w:spacing w:before="0" w:after="120"/>
        <w:ind w:hanging="11"/>
        <w:rPr>
          <w:rFonts w:cs="Arial"/>
          <w:szCs w:val="20"/>
          <w:lang w:val="es-ES_tradnl"/>
        </w:rPr>
      </w:pPr>
      <w:r w:rsidRPr="0012449E">
        <w:rPr>
          <w:rFonts w:cs="Arial"/>
          <w:szCs w:val="20"/>
          <w:lang w:val="es-ES_tradnl"/>
        </w:rPr>
        <w:t>La indicación de la resolución expresa contra la que se reclama, o de la solicitud que ha sido denegada por silencio administrativo.</w:t>
      </w:r>
    </w:p>
    <w:p w:rsidR="005D5F23" w:rsidRPr="0012449E" w:rsidRDefault="005D5F23" w:rsidP="005D5F23">
      <w:pPr>
        <w:pStyle w:val="Prrafodelista"/>
        <w:numPr>
          <w:ilvl w:val="0"/>
          <w:numId w:val="32"/>
        </w:numPr>
        <w:spacing w:before="0" w:after="120"/>
        <w:ind w:hanging="11"/>
        <w:rPr>
          <w:rFonts w:cs="Arial"/>
          <w:szCs w:val="20"/>
          <w:lang w:val="es-ES_tradnl"/>
        </w:rPr>
      </w:pPr>
      <w:r w:rsidRPr="0012449E">
        <w:rPr>
          <w:rFonts w:cs="Arial"/>
          <w:szCs w:val="20"/>
          <w:lang w:val="es-ES_tradnl"/>
        </w:rPr>
        <w:t>Los motivos por los que se reclama.</w:t>
      </w:r>
    </w:p>
    <w:p w:rsidR="005D5F23" w:rsidRPr="0012449E" w:rsidRDefault="005D5F23" w:rsidP="005D5F23">
      <w:pPr>
        <w:pStyle w:val="Prrafodelista"/>
        <w:numPr>
          <w:ilvl w:val="0"/>
          <w:numId w:val="32"/>
        </w:numPr>
        <w:spacing w:before="0" w:after="120"/>
        <w:ind w:hanging="11"/>
        <w:rPr>
          <w:rFonts w:cs="Arial"/>
          <w:szCs w:val="20"/>
          <w:lang w:val="es-ES_tradnl"/>
        </w:rPr>
      </w:pPr>
      <w:r w:rsidRPr="0012449E">
        <w:rPr>
          <w:rFonts w:cs="Arial"/>
          <w:szCs w:val="20"/>
          <w:lang w:val="es-ES_tradnl"/>
        </w:rPr>
        <w:t>La dirección de contacto a la cual puedan dirigirse las comunicaciones a propósito de la reclamación.</w:t>
      </w:r>
    </w:p>
    <w:p w:rsidR="00162CD9" w:rsidRPr="0012449E" w:rsidRDefault="00511F7E" w:rsidP="008D18FA">
      <w:pPr>
        <w:spacing w:before="0" w:after="120"/>
        <w:ind w:left="0" w:firstLine="0"/>
        <w:rPr>
          <w:rFonts w:cs="Arial"/>
          <w:szCs w:val="20"/>
          <w:lang w:val="es-ES_tradnl"/>
        </w:rPr>
      </w:pPr>
      <w:r w:rsidRPr="0012449E">
        <w:rPr>
          <w:rFonts w:cs="Arial"/>
          <w:szCs w:val="20"/>
          <w:lang w:val="es-ES_tradnl"/>
        </w:rPr>
        <w:t>3</w:t>
      </w:r>
      <w:r w:rsidR="00162CD9" w:rsidRPr="0012449E">
        <w:rPr>
          <w:rFonts w:cs="Arial"/>
          <w:szCs w:val="20"/>
          <w:lang w:val="es-ES_tradnl"/>
        </w:rPr>
        <w:t>. La reclamación podrá presentarse en el registro del Comisionado de Transparencia y Acceso a la Información Pública y en cualquiera de los lugares previstos para la presentación de escritos dirigidos a la Administración pública de la Comunidad Autónoma de Canarias.</w:t>
      </w:r>
    </w:p>
    <w:p w:rsidR="00162CD9" w:rsidRPr="0012449E" w:rsidRDefault="00162CD9" w:rsidP="009F7740">
      <w:pPr>
        <w:pStyle w:val="Artculo"/>
        <w:rPr>
          <w:rFonts w:cs="Arial"/>
          <w:szCs w:val="20"/>
        </w:rPr>
      </w:pPr>
      <w:bookmarkStart w:id="114" w:name="_Toc485126382"/>
      <w:r w:rsidRPr="0012449E">
        <w:rPr>
          <w:rFonts w:cs="Arial"/>
          <w:szCs w:val="20"/>
        </w:rPr>
        <w:t>Artículo 46. Tramitación de la reclamación.</w:t>
      </w:r>
      <w:bookmarkEnd w:id="114"/>
    </w:p>
    <w:p w:rsidR="00162CD9" w:rsidRPr="0012449E" w:rsidRDefault="00162CD9" w:rsidP="008D18FA">
      <w:pPr>
        <w:spacing w:before="0" w:after="120"/>
        <w:ind w:left="0" w:firstLine="0"/>
        <w:rPr>
          <w:rFonts w:cs="Arial"/>
          <w:szCs w:val="20"/>
          <w:lang w:val="es-ES_tradnl"/>
        </w:rPr>
      </w:pPr>
      <w:r w:rsidRPr="0012449E">
        <w:rPr>
          <w:rFonts w:cs="Arial"/>
          <w:szCs w:val="20"/>
          <w:lang w:val="es-ES_tradnl"/>
        </w:rPr>
        <w:t xml:space="preserve">1. La tramitación de la reclamación se ajustará a la establecida para los recursos administrativos en la </w:t>
      </w:r>
      <w:r w:rsidR="00501317">
        <w:rPr>
          <w:rFonts w:cs="Arial"/>
          <w:szCs w:val="20"/>
          <w:lang w:val="es-ES_tradnl"/>
        </w:rPr>
        <w:t xml:space="preserve">Ley 39/2015, de 1 de octubre, del Procedimiento Administrativo Común de las </w:t>
      </w:r>
      <w:r w:rsidR="00501317" w:rsidRPr="00501317">
        <w:rPr>
          <w:rFonts w:cs="Arial"/>
          <w:szCs w:val="20"/>
          <w:lang w:val="es-ES_tradnl"/>
        </w:rPr>
        <w:t>Administraciones Públicas</w:t>
      </w:r>
      <w:r w:rsidRPr="00501317">
        <w:rPr>
          <w:rFonts w:cs="Arial"/>
          <w:szCs w:val="20"/>
          <w:lang w:val="es-ES_tradnl"/>
        </w:rPr>
        <w:t xml:space="preserve">, y a lo establecido en esta </w:t>
      </w:r>
      <w:r w:rsidR="00501317">
        <w:rPr>
          <w:rFonts w:cs="Arial"/>
          <w:szCs w:val="20"/>
          <w:lang w:val="es-ES_tradnl"/>
        </w:rPr>
        <w:t>O</w:t>
      </w:r>
      <w:r w:rsidR="00501317" w:rsidRPr="00501317">
        <w:rPr>
          <w:rFonts w:cs="Arial"/>
          <w:szCs w:val="20"/>
          <w:lang w:val="es-ES_tradnl"/>
        </w:rPr>
        <w:t>rdenanza</w:t>
      </w:r>
      <w:r w:rsidRPr="00501317">
        <w:rPr>
          <w:rFonts w:cs="Arial"/>
          <w:szCs w:val="20"/>
          <w:lang w:val="es-ES_tradnl"/>
        </w:rPr>
        <w:t>.</w:t>
      </w:r>
    </w:p>
    <w:p w:rsidR="00162CD9" w:rsidRPr="0012449E" w:rsidRDefault="00162CD9" w:rsidP="008D18FA">
      <w:pPr>
        <w:spacing w:before="0" w:after="120"/>
        <w:ind w:left="0" w:firstLine="0"/>
        <w:rPr>
          <w:rFonts w:cs="Arial"/>
          <w:szCs w:val="20"/>
          <w:lang w:val="es-ES_tradnl"/>
        </w:rPr>
      </w:pPr>
      <w:r w:rsidRPr="0012449E">
        <w:rPr>
          <w:rFonts w:cs="Arial"/>
          <w:szCs w:val="20"/>
          <w:lang w:val="es-ES_tradnl"/>
        </w:rPr>
        <w:t>2. Cuando la denegación del acceso a la información se fundamente en la protección de derechos o intereses de terceros se otorgará, previamente a la resolución de la reclamación, trámite de audiencia a las personas que pudieran resultar afectadas para que aleguen lo que a su derecho convenga.</w:t>
      </w:r>
    </w:p>
    <w:p w:rsidR="00162CD9" w:rsidRPr="0012449E" w:rsidRDefault="00162CD9" w:rsidP="009F7740">
      <w:pPr>
        <w:pStyle w:val="Artculo"/>
        <w:rPr>
          <w:rFonts w:cs="Arial"/>
          <w:szCs w:val="20"/>
        </w:rPr>
      </w:pPr>
      <w:bookmarkStart w:id="115" w:name="_Toc485126383"/>
      <w:r w:rsidRPr="0012449E">
        <w:rPr>
          <w:rFonts w:cs="Arial"/>
          <w:szCs w:val="20"/>
        </w:rPr>
        <w:t>Artículo 47. Plazo de resolución y sentido del silencio.</w:t>
      </w:r>
      <w:bookmarkEnd w:id="115"/>
    </w:p>
    <w:p w:rsidR="00162CD9" w:rsidRPr="0012449E" w:rsidRDefault="00162CD9" w:rsidP="008D18FA">
      <w:pPr>
        <w:spacing w:before="0" w:after="120"/>
        <w:ind w:left="0" w:firstLine="0"/>
        <w:rPr>
          <w:rFonts w:cs="Arial"/>
          <w:szCs w:val="20"/>
          <w:lang w:val="es-ES_tradnl"/>
        </w:rPr>
      </w:pPr>
      <w:r w:rsidRPr="0012449E">
        <w:rPr>
          <w:rFonts w:cs="Arial"/>
          <w:szCs w:val="20"/>
          <w:lang w:val="es-ES_tradnl"/>
        </w:rPr>
        <w:t>La resolución de la reclamación deberá adoptarse y notificarse en el plazo de tres meses desde la fecha de entrada de la misma en el registro del Comisionado de Transparencia y Acceso a la Información Pública. Transcurrido dicho plazo la reclamación se entenderá desestimada.</w:t>
      </w:r>
    </w:p>
    <w:p w:rsidR="00162CD9" w:rsidRPr="0012449E" w:rsidRDefault="00162CD9" w:rsidP="009F7740">
      <w:pPr>
        <w:pStyle w:val="Artculo"/>
        <w:rPr>
          <w:rFonts w:cs="Arial"/>
          <w:szCs w:val="20"/>
        </w:rPr>
      </w:pPr>
      <w:bookmarkStart w:id="116" w:name="_Toc485126384"/>
      <w:r w:rsidRPr="0012449E">
        <w:rPr>
          <w:rFonts w:cs="Arial"/>
          <w:szCs w:val="20"/>
        </w:rPr>
        <w:t>Artículo 48. Contenido y efectos de la resolución.</w:t>
      </w:r>
      <w:bookmarkEnd w:id="116"/>
    </w:p>
    <w:p w:rsidR="00162CD9" w:rsidRPr="0012449E" w:rsidRDefault="00162CD9" w:rsidP="008D18FA">
      <w:pPr>
        <w:spacing w:before="0" w:after="120"/>
        <w:ind w:left="0" w:firstLine="0"/>
        <w:rPr>
          <w:rFonts w:cs="Arial"/>
          <w:szCs w:val="20"/>
          <w:lang w:val="es-ES_tradnl"/>
        </w:rPr>
      </w:pPr>
      <w:r w:rsidRPr="0012449E">
        <w:rPr>
          <w:rFonts w:cs="Arial"/>
          <w:szCs w:val="20"/>
          <w:lang w:val="es-ES_tradnl"/>
        </w:rPr>
        <w:t xml:space="preserve">1. La resolución que </w:t>
      </w:r>
      <w:r w:rsidR="00703EC5" w:rsidRPr="0012449E">
        <w:rPr>
          <w:rFonts w:cs="Arial"/>
          <w:szCs w:val="20"/>
          <w:lang w:val="es-ES_tradnl"/>
        </w:rPr>
        <w:t>se</w:t>
      </w:r>
      <w:r w:rsidRPr="0012449E">
        <w:rPr>
          <w:rFonts w:cs="Arial"/>
          <w:szCs w:val="20"/>
          <w:lang w:val="es-ES_tradnl"/>
        </w:rPr>
        <w:t xml:space="preserve"> adopte por el Comisionado de Transparencia y </w:t>
      </w:r>
      <w:r w:rsidR="001F5A08" w:rsidRPr="0012449E">
        <w:rPr>
          <w:rFonts w:cs="Arial"/>
          <w:szCs w:val="20"/>
          <w:lang w:val="es-ES_tradnl"/>
        </w:rPr>
        <w:t>Acceso a la Información Pública será en todo caso motivada, y podrá estimar o desestimar, en su totalidad o en parte, la reclamación presentada.</w:t>
      </w:r>
    </w:p>
    <w:p w:rsidR="001F5A08" w:rsidRPr="0012449E" w:rsidRDefault="001F5A08" w:rsidP="008D18FA">
      <w:pPr>
        <w:spacing w:before="0" w:after="120"/>
        <w:ind w:left="0" w:firstLine="0"/>
        <w:rPr>
          <w:rFonts w:cs="Arial"/>
          <w:szCs w:val="20"/>
          <w:lang w:val="es-ES_tradnl"/>
        </w:rPr>
      </w:pPr>
      <w:r w:rsidRPr="0012449E">
        <w:rPr>
          <w:rFonts w:cs="Arial"/>
          <w:szCs w:val="20"/>
          <w:lang w:val="es-ES_tradnl"/>
        </w:rPr>
        <w:t>2. Cuando estime la reclamación, la resolución establecerá la información o documentación a la que puede acceder la persona interesada, la modalidad de acceso y, en su caso, el plazo y las condiciones del mismo.</w:t>
      </w:r>
    </w:p>
    <w:p w:rsidR="001F5A08" w:rsidRPr="0012449E" w:rsidRDefault="001F5A08" w:rsidP="00385CC6">
      <w:pPr>
        <w:pStyle w:val="Seccin"/>
        <w:rPr>
          <w:rFonts w:cs="Arial"/>
          <w:szCs w:val="20"/>
        </w:rPr>
      </w:pPr>
      <w:bookmarkStart w:id="117" w:name="_Toc485126385"/>
      <w:r w:rsidRPr="0012449E">
        <w:rPr>
          <w:rFonts w:cs="Arial"/>
          <w:szCs w:val="20"/>
        </w:rPr>
        <w:t>Sección 2ª. Régimen sancionador.</w:t>
      </w:r>
      <w:bookmarkEnd w:id="117"/>
    </w:p>
    <w:p w:rsidR="001F5A08" w:rsidRPr="0012449E" w:rsidRDefault="001F5A08" w:rsidP="009F7740">
      <w:pPr>
        <w:pStyle w:val="Artculo"/>
        <w:rPr>
          <w:rFonts w:cs="Arial"/>
          <w:szCs w:val="20"/>
        </w:rPr>
      </w:pPr>
      <w:bookmarkStart w:id="118" w:name="_Toc485126386"/>
      <w:r w:rsidRPr="0012449E">
        <w:rPr>
          <w:rFonts w:cs="Arial"/>
          <w:szCs w:val="20"/>
        </w:rPr>
        <w:t>Artículo 49. Infracciones.</w:t>
      </w:r>
      <w:bookmarkEnd w:id="118"/>
    </w:p>
    <w:p w:rsidR="001F5A08" w:rsidRPr="0012449E" w:rsidRDefault="001F5A08" w:rsidP="008D18FA">
      <w:pPr>
        <w:spacing w:before="0" w:after="120"/>
        <w:ind w:left="0" w:firstLine="0"/>
        <w:rPr>
          <w:rFonts w:cs="Arial"/>
          <w:szCs w:val="20"/>
          <w:lang w:val="es-ES_tradnl"/>
        </w:rPr>
      </w:pPr>
      <w:r w:rsidRPr="0012449E">
        <w:rPr>
          <w:rFonts w:cs="Arial"/>
          <w:szCs w:val="20"/>
          <w:lang w:val="es-ES_tradnl"/>
        </w:rPr>
        <w:t>1. Se consideran infracciones muy graves:</w:t>
      </w:r>
    </w:p>
    <w:p w:rsidR="001F5A08" w:rsidRPr="0012449E" w:rsidRDefault="001F5A08" w:rsidP="00BB1C3C">
      <w:pPr>
        <w:pStyle w:val="Prrafodelista"/>
        <w:numPr>
          <w:ilvl w:val="0"/>
          <w:numId w:val="26"/>
        </w:numPr>
        <w:spacing w:before="0" w:after="120"/>
        <w:ind w:left="709" w:firstLine="0"/>
        <w:rPr>
          <w:rFonts w:cs="Arial"/>
          <w:szCs w:val="20"/>
          <w:lang w:val="es-ES_tradnl"/>
        </w:rPr>
      </w:pPr>
      <w:r w:rsidRPr="0012449E">
        <w:rPr>
          <w:rFonts w:cs="Arial"/>
          <w:szCs w:val="20"/>
          <w:lang w:val="es-ES_tradnl"/>
        </w:rPr>
        <w:t>La desnaturalización del sentido de la información cuya reutilización esté sujeta a modos de uso limitado o autorización previa.</w:t>
      </w:r>
    </w:p>
    <w:p w:rsidR="001F5A08" w:rsidRPr="0012449E" w:rsidRDefault="001F5A08" w:rsidP="00BB1C3C">
      <w:pPr>
        <w:pStyle w:val="Prrafodelista"/>
        <w:numPr>
          <w:ilvl w:val="0"/>
          <w:numId w:val="26"/>
        </w:numPr>
        <w:spacing w:before="0" w:after="120"/>
        <w:ind w:left="709" w:firstLine="0"/>
        <w:rPr>
          <w:rFonts w:cs="Arial"/>
          <w:szCs w:val="20"/>
          <w:lang w:val="es-ES_tradnl"/>
        </w:rPr>
      </w:pPr>
      <w:r w:rsidRPr="0012449E">
        <w:rPr>
          <w:rFonts w:cs="Arial"/>
          <w:szCs w:val="20"/>
          <w:lang w:val="es-ES_tradnl"/>
        </w:rPr>
        <w:t>La alteración muy grave del contenido de la información cuya reutilización esté sujeta a modos de uso limitado o autorización previa.</w:t>
      </w:r>
    </w:p>
    <w:p w:rsidR="001F5A08" w:rsidRPr="0012449E" w:rsidRDefault="001F5A08" w:rsidP="008D18FA">
      <w:pPr>
        <w:spacing w:before="0" w:after="120"/>
        <w:ind w:left="0" w:firstLine="0"/>
        <w:rPr>
          <w:rFonts w:cs="Arial"/>
          <w:szCs w:val="20"/>
          <w:lang w:val="es-ES_tradnl"/>
        </w:rPr>
      </w:pPr>
      <w:r w:rsidRPr="0012449E">
        <w:rPr>
          <w:rFonts w:cs="Arial"/>
          <w:szCs w:val="20"/>
          <w:lang w:val="es-ES_tradnl"/>
        </w:rPr>
        <w:t>2. Se consideran infracciones graves:</w:t>
      </w:r>
    </w:p>
    <w:p w:rsidR="001F5A08" w:rsidRPr="0012449E" w:rsidRDefault="001F5A08" w:rsidP="00BB1C3C">
      <w:pPr>
        <w:pStyle w:val="Prrafodelista"/>
        <w:numPr>
          <w:ilvl w:val="0"/>
          <w:numId w:val="27"/>
        </w:numPr>
        <w:spacing w:before="0" w:after="120"/>
        <w:ind w:left="709" w:firstLine="0"/>
        <w:rPr>
          <w:rFonts w:cs="Arial"/>
          <w:szCs w:val="20"/>
          <w:lang w:val="es-ES_tradnl"/>
        </w:rPr>
      </w:pPr>
      <w:r w:rsidRPr="0012449E">
        <w:rPr>
          <w:rFonts w:cs="Arial"/>
          <w:szCs w:val="20"/>
          <w:lang w:val="es-ES_tradnl"/>
        </w:rPr>
        <w:t>La reutilización de documentación sin haber obtenido la correspondiente autorización en los casos en que esta sea requerida.</w:t>
      </w:r>
    </w:p>
    <w:p w:rsidR="001F5A08" w:rsidRPr="0012449E" w:rsidRDefault="001F5A08" w:rsidP="00BB1C3C">
      <w:pPr>
        <w:pStyle w:val="Prrafodelista"/>
        <w:numPr>
          <w:ilvl w:val="0"/>
          <w:numId w:val="27"/>
        </w:numPr>
        <w:spacing w:before="0" w:after="120"/>
        <w:ind w:left="709" w:firstLine="0"/>
        <w:rPr>
          <w:rFonts w:cs="Arial"/>
          <w:szCs w:val="20"/>
          <w:lang w:val="es-ES_tradnl"/>
        </w:rPr>
      </w:pPr>
      <w:r w:rsidRPr="0012449E">
        <w:rPr>
          <w:rFonts w:cs="Arial"/>
          <w:szCs w:val="20"/>
          <w:lang w:val="es-ES_tradnl"/>
        </w:rPr>
        <w:t>La reutilización de la información para una finalidad distinta para la que se concedió.</w:t>
      </w:r>
    </w:p>
    <w:p w:rsidR="001F5A08" w:rsidRPr="0012449E" w:rsidRDefault="001F5A08" w:rsidP="00BB1C3C">
      <w:pPr>
        <w:pStyle w:val="Prrafodelista"/>
        <w:numPr>
          <w:ilvl w:val="0"/>
          <w:numId w:val="27"/>
        </w:numPr>
        <w:spacing w:before="0" w:after="120"/>
        <w:ind w:left="709" w:firstLine="0"/>
        <w:rPr>
          <w:rFonts w:cs="Arial"/>
          <w:szCs w:val="20"/>
          <w:lang w:val="es-ES_tradnl"/>
        </w:rPr>
      </w:pPr>
      <w:r w:rsidRPr="0012449E">
        <w:rPr>
          <w:rFonts w:cs="Arial"/>
          <w:szCs w:val="20"/>
          <w:lang w:val="es-ES_tradnl"/>
        </w:rPr>
        <w:t>La alteración grave del contenido de la información cuya reutilización esté sujeta a modos de uso limitado o autorización previa</w:t>
      </w:r>
      <w:r w:rsidR="001B67EB" w:rsidRPr="0012449E">
        <w:rPr>
          <w:rFonts w:cs="Arial"/>
          <w:szCs w:val="20"/>
          <w:lang w:val="es-ES_tradnl"/>
        </w:rPr>
        <w:t>.</w:t>
      </w:r>
    </w:p>
    <w:p w:rsidR="001B67EB" w:rsidRPr="0012449E" w:rsidRDefault="001B67EB" w:rsidP="00BB1C3C">
      <w:pPr>
        <w:pStyle w:val="Prrafodelista"/>
        <w:numPr>
          <w:ilvl w:val="0"/>
          <w:numId w:val="27"/>
        </w:numPr>
        <w:spacing w:before="0" w:after="120"/>
        <w:ind w:left="709" w:firstLine="0"/>
        <w:rPr>
          <w:rFonts w:cs="Arial"/>
          <w:szCs w:val="20"/>
          <w:lang w:val="es-ES_tradnl"/>
        </w:rPr>
      </w:pPr>
      <w:r w:rsidRPr="0012449E">
        <w:rPr>
          <w:rFonts w:cs="Arial"/>
          <w:szCs w:val="20"/>
          <w:lang w:val="es-ES_tradnl"/>
        </w:rPr>
        <w:t>El incumplimiento grave de otras condiciones impuestas en el correspondiente modo de uso limitado, en la autorización previa o en la normativa reguladora aplicable.</w:t>
      </w:r>
    </w:p>
    <w:p w:rsidR="001B67EB" w:rsidRPr="0012449E" w:rsidRDefault="00E66EF8" w:rsidP="008D18FA">
      <w:pPr>
        <w:spacing w:before="0" w:after="120"/>
        <w:ind w:left="0" w:firstLine="0"/>
        <w:rPr>
          <w:rFonts w:cs="Arial"/>
          <w:szCs w:val="20"/>
          <w:lang w:val="es-ES_tradnl"/>
        </w:rPr>
      </w:pPr>
      <w:r w:rsidRPr="0012449E">
        <w:rPr>
          <w:rFonts w:cs="Arial"/>
          <w:szCs w:val="20"/>
          <w:lang w:val="es-ES_tradnl"/>
        </w:rPr>
        <w:t xml:space="preserve">3. </w:t>
      </w:r>
      <w:r w:rsidR="001B67EB" w:rsidRPr="0012449E">
        <w:rPr>
          <w:rFonts w:cs="Arial"/>
          <w:szCs w:val="20"/>
          <w:lang w:val="es-ES_tradnl"/>
        </w:rPr>
        <w:t>Se consideran infracciones leves:</w:t>
      </w:r>
    </w:p>
    <w:p w:rsidR="001B67EB" w:rsidRPr="0012449E" w:rsidRDefault="001B67EB" w:rsidP="00BB1C3C">
      <w:pPr>
        <w:pStyle w:val="Prrafodelista"/>
        <w:numPr>
          <w:ilvl w:val="0"/>
          <w:numId w:val="28"/>
        </w:numPr>
        <w:spacing w:before="0" w:after="120"/>
        <w:ind w:left="709" w:firstLine="0"/>
        <w:rPr>
          <w:rFonts w:cs="Arial"/>
          <w:szCs w:val="20"/>
          <w:lang w:val="es-ES_tradnl"/>
        </w:rPr>
      </w:pPr>
      <w:r w:rsidRPr="0012449E">
        <w:rPr>
          <w:rFonts w:cs="Arial"/>
          <w:szCs w:val="20"/>
          <w:lang w:val="es-ES_tradnl"/>
        </w:rPr>
        <w:t>La falta de mención de la fecha de la última actualización de la información.</w:t>
      </w:r>
    </w:p>
    <w:p w:rsidR="001B67EB" w:rsidRPr="0012449E" w:rsidRDefault="001B67EB" w:rsidP="00BB1C3C">
      <w:pPr>
        <w:pStyle w:val="Prrafodelista"/>
        <w:numPr>
          <w:ilvl w:val="0"/>
          <w:numId w:val="28"/>
        </w:numPr>
        <w:spacing w:before="0" w:after="120"/>
        <w:ind w:left="709" w:firstLine="0"/>
        <w:rPr>
          <w:rFonts w:cs="Arial"/>
          <w:szCs w:val="20"/>
          <w:lang w:val="es-ES_tradnl"/>
        </w:rPr>
      </w:pPr>
      <w:r w:rsidRPr="0012449E">
        <w:rPr>
          <w:rFonts w:cs="Arial"/>
          <w:szCs w:val="20"/>
          <w:lang w:val="es-ES_tradnl"/>
        </w:rPr>
        <w:t>La alteración leve del contenido de la información cuya reutilización esté sujeta a modos de uso limitado o autorización previa.</w:t>
      </w:r>
    </w:p>
    <w:p w:rsidR="001B67EB" w:rsidRPr="0012449E" w:rsidRDefault="001B67EB" w:rsidP="00BB1C3C">
      <w:pPr>
        <w:pStyle w:val="Prrafodelista"/>
        <w:numPr>
          <w:ilvl w:val="0"/>
          <w:numId w:val="28"/>
        </w:numPr>
        <w:spacing w:before="0" w:after="120"/>
        <w:ind w:left="709" w:firstLine="0"/>
        <w:rPr>
          <w:rFonts w:cs="Arial"/>
          <w:szCs w:val="20"/>
          <w:lang w:val="es-ES_tradnl"/>
        </w:rPr>
      </w:pPr>
      <w:r w:rsidRPr="0012449E">
        <w:rPr>
          <w:rFonts w:cs="Arial"/>
          <w:szCs w:val="20"/>
          <w:lang w:val="es-ES_tradnl"/>
        </w:rPr>
        <w:lastRenderedPageBreak/>
        <w:t>La ausencia de cita de la fuente de acuerdo con lo previsto en esta ordenanza.</w:t>
      </w:r>
    </w:p>
    <w:p w:rsidR="001B67EB" w:rsidRPr="0012449E" w:rsidRDefault="001B67EB" w:rsidP="00BB1C3C">
      <w:pPr>
        <w:pStyle w:val="Prrafodelista"/>
        <w:numPr>
          <w:ilvl w:val="0"/>
          <w:numId w:val="28"/>
        </w:numPr>
        <w:spacing w:before="0" w:after="120"/>
        <w:ind w:left="709" w:firstLine="0"/>
        <w:rPr>
          <w:rFonts w:cs="Arial"/>
          <w:szCs w:val="20"/>
          <w:lang w:val="es-ES_tradnl"/>
        </w:rPr>
      </w:pPr>
      <w:r w:rsidRPr="0012449E">
        <w:rPr>
          <w:rFonts w:cs="Arial"/>
          <w:szCs w:val="20"/>
          <w:lang w:val="es-ES_tradnl"/>
        </w:rPr>
        <w:t>El incumplimiento leve de otras condiciones impuestas en el correspondiente modo de uso limitado, en la autorización previa o en la normativa reguladora aplicable.</w:t>
      </w:r>
    </w:p>
    <w:p w:rsidR="001F5A08" w:rsidRPr="0012449E" w:rsidRDefault="00386BA2" w:rsidP="009F7740">
      <w:pPr>
        <w:pStyle w:val="Artculo"/>
        <w:rPr>
          <w:rFonts w:cs="Arial"/>
          <w:szCs w:val="20"/>
        </w:rPr>
      </w:pPr>
      <w:bookmarkStart w:id="119" w:name="_Toc485126387"/>
      <w:r w:rsidRPr="0012449E">
        <w:rPr>
          <w:rFonts w:cs="Arial"/>
          <w:szCs w:val="20"/>
        </w:rPr>
        <w:t>Artículo 50. Sanciones.</w:t>
      </w:r>
      <w:bookmarkEnd w:id="119"/>
    </w:p>
    <w:p w:rsidR="00386BA2" w:rsidRPr="0012449E" w:rsidRDefault="00386BA2" w:rsidP="008D18FA">
      <w:pPr>
        <w:spacing w:before="0" w:after="120"/>
        <w:ind w:left="0" w:firstLine="0"/>
        <w:rPr>
          <w:rFonts w:cs="Arial"/>
          <w:szCs w:val="20"/>
          <w:lang w:val="es-ES_tradnl"/>
        </w:rPr>
      </w:pPr>
      <w:r w:rsidRPr="0012449E">
        <w:rPr>
          <w:rFonts w:cs="Arial"/>
          <w:szCs w:val="20"/>
          <w:lang w:val="es-ES_tradnl"/>
        </w:rPr>
        <w:t>1. Por la comisión de las infracciones recogidas en este capítulo, se impondrán las siguientes sanciones:</w:t>
      </w:r>
    </w:p>
    <w:p w:rsidR="00386BA2" w:rsidRPr="0012449E" w:rsidRDefault="00386BA2" w:rsidP="00BB1C3C">
      <w:pPr>
        <w:pStyle w:val="Prrafodelista"/>
        <w:numPr>
          <w:ilvl w:val="0"/>
          <w:numId w:val="29"/>
        </w:numPr>
        <w:spacing w:before="0" w:after="120"/>
        <w:ind w:left="709" w:firstLine="0"/>
        <w:rPr>
          <w:rFonts w:cs="Arial"/>
          <w:szCs w:val="20"/>
          <w:lang w:val="es-ES_tradnl"/>
        </w:rPr>
      </w:pPr>
      <w:r w:rsidRPr="0012449E">
        <w:rPr>
          <w:rFonts w:cs="Arial"/>
          <w:szCs w:val="20"/>
          <w:lang w:val="es-ES_tradnl"/>
        </w:rPr>
        <w:t>Sanción de multa de hasta 3.000 euros por la comisión de infracciones muy graves.</w:t>
      </w:r>
    </w:p>
    <w:p w:rsidR="00386BA2" w:rsidRPr="0012449E" w:rsidRDefault="00386BA2" w:rsidP="00BB1C3C">
      <w:pPr>
        <w:pStyle w:val="Prrafodelista"/>
        <w:numPr>
          <w:ilvl w:val="0"/>
          <w:numId w:val="29"/>
        </w:numPr>
        <w:spacing w:before="0" w:after="120"/>
        <w:ind w:left="709" w:firstLine="0"/>
        <w:rPr>
          <w:rFonts w:cs="Arial"/>
          <w:szCs w:val="20"/>
          <w:lang w:val="es-ES_tradnl"/>
        </w:rPr>
      </w:pPr>
      <w:r w:rsidRPr="0012449E">
        <w:rPr>
          <w:rFonts w:cs="Arial"/>
          <w:szCs w:val="20"/>
          <w:lang w:val="es-ES_tradnl"/>
        </w:rPr>
        <w:t>Sanción de multa de hasta 1.500 euros por la comisión de infracciones graves.</w:t>
      </w:r>
    </w:p>
    <w:p w:rsidR="00386BA2" w:rsidRPr="0012449E" w:rsidRDefault="00386BA2" w:rsidP="00BB1C3C">
      <w:pPr>
        <w:pStyle w:val="Prrafodelista"/>
        <w:numPr>
          <w:ilvl w:val="0"/>
          <w:numId w:val="29"/>
        </w:numPr>
        <w:spacing w:before="0" w:after="120"/>
        <w:ind w:left="709" w:firstLine="0"/>
        <w:rPr>
          <w:rFonts w:cs="Arial"/>
          <w:szCs w:val="20"/>
          <w:lang w:val="es-ES_tradnl"/>
        </w:rPr>
      </w:pPr>
      <w:r w:rsidRPr="0012449E">
        <w:rPr>
          <w:rFonts w:cs="Arial"/>
          <w:szCs w:val="20"/>
          <w:lang w:val="es-ES_tradnl"/>
        </w:rPr>
        <w:t>Sanción de multa de hasta 750 euros por la comisión de infracciones leves.</w:t>
      </w:r>
    </w:p>
    <w:p w:rsidR="00386BA2" w:rsidRPr="0012449E" w:rsidRDefault="00386BA2" w:rsidP="008D18FA">
      <w:pPr>
        <w:spacing w:before="0" w:after="120"/>
        <w:ind w:left="0" w:firstLine="0"/>
        <w:rPr>
          <w:rFonts w:cs="Arial"/>
          <w:szCs w:val="20"/>
          <w:lang w:val="es-ES_tradnl"/>
        </w:rPr>
      </w:pPr>
      <w:r w:rsidRPr="0012449E">
        <w:rPr>
          <w:rFonts w:cs="Arial"/>
          <w:szCs w:val="20"/>
          <w:lang w:val="es-ES_tradnl"/>
        </w:rPr>
        <w:t>2. Por la comisión de infracciones muy graves y graves recogidas, además de las sanciones previstas en los párrafos a) y b), se podrá sancionar con la prohibición de reutilizar documentos sometidos a autorización o modo de uso limitado durante un periodo de tiempo entre 1 y 5 años y con la revocación de la autorización o modo de uso limitado concedida.</w:t>
      </w:r>
    </w:p>
    <w:p w:rsidR="00D3421A" w:rsidRPr="0012449E" w:rsidRDefault="00D3421A" w:rsidP="008D18FA">
      <w:pPr>
        <w:spacing w:before="0" w:after="120"/>
        <w:ind w:left="0" w:firstLine="0"/>
        <w:rPr>
          <w:rFonts w:cs="Arial"/>
          <w:szCs w:val="20"/>
          <w:lang w:val="es-ES_tradnl"/>
        </w:rPr>
      </w:pPr>
      <w:r w:rsidRPr="0012449E">
        <w:rPr>
          <w:rFonts w:cs="Arial"/>
          <w:szCs w:val="20"/>
          <w:lang w:val="es-ES_tradnl"/>
        </w:rPr>
        <w:t>3. Las sanciones se graduarán atendiendo a la naturaleza de la información reutilizada, al volumen de dicha información, a los beneficios obtenidos, al grado de intencionalidad, a los daños y perjuicios causados, en particular a los que se refieren a la protección de datos de carácter personal, a la reincidencia y a cualquier otra circunstancia que sea relevante para determinar el grado de antijuridicidad y de culpabilidad presentes en la concreta actuación infractora.</w:t>
      </w:r>
    </w:p>
    <w:p w:rsidR="00D3421A" w:rsidRPr="0012449E" w:rsidRDefault="00D3421A" w:rsidP="009F7740">
      <w:pPr>
        <w:pStyle w:val="Artculo"/>
        <w:rPr>
          <w:rFonts w:cs="Arial"/>
          <w:szCs w:val="20"/>
        </w:rPr>
      </w:pPr>
      <w:bookmarkStart w:id="120" w:name="_Toc485126388"/>
      <w:r w:rsidRPr="0012449E">
        <w:rPr>
          <w:rFonts w:cs="Arial"/>
          <w:szCs w:val="20"/>
        </w:rPr>
        <w:t>Artículo 51. Régimen jurídico.</w:t>
      </w:r>
      <w:bookmarkEnd w:id="120"/>
      <w:r w:rsidRPr="0012449E">
        <w:rPr>
          <w:rFonts w:cs="Arial"/>
          <w:szCs w:val="20"/>
        </w:rPr>
        <w:t xml:space="preserve"> </w:t>
      </w:r>
    </w:p>
    <w:p w:rsidR="00D3421A" w:rsidRPr="0012449E" w:rsidRDefault="00D3421A" w:rsidP="008D18FA">
      <w:pPr>
        <w:spacing w:before="0" w:after="120"/>
        <w:ind w:left="0" w:firstLine="0"/>
        <w:rPr>
          <w:rFonts w:cs="Arial"/>
          <w:szCs w:val="20"/>
          <w:lang w:val="es-ES_tradnl"/>
        </w:rPr>
      </w:pPr>
      <w:r w:rsidRPr="0012449E">
        <w:rPr>
          <w:rFonts w:cs="Arial"/>
          <w:szCs w:val="20"/>
          <w:lang w:val="es-ES_tradnl"/>
        </w:rPr>
        <w:t>1. La potestad sancionadora se ejercerá, en todo lo no previsto en la presente Ordenanza, de conformidad con lo dispuesto en</w:t>
      </w:r>
      <w:r w:rsidR="00CA643E">
        <w:rPr>
          <w:rFonts w:cs="Arial"/>
          <w:szCs w:val="20"/>
          <w:lang w:val="es-ES_tradnl"/>
        </w:rPr>
        <w:t xml:space="preserve"> la</w:t>
      </w:r>
      <w:r w:rsidR="00CA643E" w:rsidRPr="00CA643E">
        <w:rPr>
          <w:rFonts w:cs="Arial"/>
          <w:szCs w:val="20"/>
          <w:lang w:val="es-ES_tradnl"/>
        </w:rPr>
        <w:t xml:space="preserve"> </w:t>
      </w:r>
      <w:r w:rsidR="00CA643E">
        <w:rPr>
          <w:rFonts w:cs="Arial"/>
          <w:szCs w:val="20"/>
          <w:lang w:val="es-ES_tradnl"/>
        </w:rPr>
        <w:t>Ley 39/2015, de 1 de octubre, del Procedimiento Administrativo Común de las Administraciones Públicas</w:t>
      </w:r>
      <w:r w:rsidRPr="0012449E">
        <w:rPr>
          <w:rFonts w:cs="Arial"/>
          <w:szCs w:val="20"/>
          <w:lang w:val="es-ES_tradnl"/>
        </w:rPr>
        <w:t>.</w:t>
      </w:r>
    </w:p>
    <w:p w:rsidR="00D3421A" w:rsidRPr="0012449E" w:rsidRDefault="00D3421A" w:rsidP="008D18FA">
      <w:pPr>
        <w:spacing w:before="0" w:after="120"/>
        <w:ind w:left="0" w:firstLine="0"/>
        <w:rPr>
          <w:rFonts w:cs="Arial"/>
          <w:szCs w:val="20"/>
          <w:lang w:val="es-ES_tradnl"/>
        </w:rPr>
      </w:pPr>
      <w:r w:rsidRPr="0012449E">
        <w:rPr>
          <w:rFonts w:cs="Arial"/>
          <w:szCs w:val="20"/>
          <w:lang w:val="es-ES_tradnl"/>
        </w:rPr>
        <w:t>2. El régimen sancionador previsto en esta ordenanza se entiende sin perjuicio de la responsabilidad civil o penal en que pudiera incurrirse, que se hará efectiva de acuerdo con las correspondientes normas legales.</w:t>
      </w:r>
    </w:p>
    <w:p w:rsidR="00D3421A" w:rsidRPr="0012449E" w:rsidRDefault="00D3421A" w:rsidP="008D18FA">
      <w:pPr>
        <w:pStyle w:val="Artculo"/>
        <w:rPr>
          <w:rFonts w:cs="Arial"/>
          <w:szCs w:val="20"/>
        </w:rPr>
      </w:pPr>
      <w:bookmarkStart w:id="121" w:name="_Toc485126389"/>
      <w:r w:rsidRPr="0012449E">
        <w:rPr>
          <w:rFonts w:cs="Arial"/>
          <w:szCs w:val="20"/>
        </w:rPr>
        <w:t>Artículo 52. Órgano competente.</w:t>
      </w:r>
      <w:bookmarkEnd w:id="121"/>
    </w:p>
    <w:p w:rsidR="00D3421A" w:rsidRPr="0012449E" w:rsidRDefault="00D3421A" w:rsidP="008D18FA">
      <w:pPr>
        <w:spacing w:before="0" w:after="120"/>
        <w:ind w:left="0" w:firstLine="0"/>
        <w:rPr>
          <w:rFonts w:cs="Arial"/>
          <w:szCs w:val="20"/>
          <w:lang w:val="es-ES_tradnl"/>
        </w:rPr>
      </w:pPr>
      <w:r w:rsidRPr="0012449E">
        <w:rPr>
          <w:rFonts w:cs="Arial"/>
          <w:szCs w:val="20"/>
          <w:lang w:val="es-ES_tradnl"/>
        </w:rPr>
        <w:t>Será competente para la iniciación e imposición de las sanciones por infracciones cometidas contra las disposiciones de la presente Ordenanza el Presidente o Consejero en quien delegue, en su caso, de conformidad con lo dispuesto en la Ley 7/1985, de 2 de abril</w:t>
      </w:r>
      <w:r w:rsidR="00CA643E">
        <w:rPr>
          <w:rFonts w:cs="Arial"/>
          <w:szCs w:val="20"/>
          <w:lang w:val="es-ES_tradnl"/>
        </w:rPr>
        <w:t>, en la Ley 8/2015, de 1 de abril, de Cabildos Insulares, y en el Reglamento Orgánico de este Cabildo.</w:t>
      </w:r>
    </w:p>
    <w:p w:rsidR="00D3421A" w:rsidRPr="0012449E" w:rsidRDefault="00D3421A" w:rsidP="008D18FA">
      <w:pPr>
        <w:pStyle w:val="Artculo"/>
        <w:rPr>
          <w:rFonts w:cs="Arial"/>
          <w:szCs w:val="20"/>
        </w:rPr>
      </w:pPr>
      <w:bookmarkStart w:id="122" w:name="_Toc485126390"/>
      <w:r w:rsidRPr="0012449E">
        <w:rPr>
          <w:rFonts w:cs="Arial"/>
          <w:szCs w:val="20"/>
        </w:rPr>
        <w:t>Artículo 53. Prescripción.</w:t>
      </w:r>
      <w:bookmarkEnd w:id="122"/>
    </w:p>
    <w:p w:rsidR="00D3421A" w:rsidRPr="0012449E" w:rsidRDefault="00D3421A" w:rsidP="008D18FA">
      <w:pPr>
        <w:spacing w:before="0" w:after="120"/>
        <w:ind w:left="0" w:firstLine="0"/>
        <w:rPr>
          <w:rFonts w:cs="Arial"/>
          <w:szCs w:val="20"/>
          <w:lang w:val="es-ES_tradnl"/>
        </w:rPr>
      </w:pPr>
      <w:r w:rsidRPr="0012449E">
        <w:rPr>
          <w:rFonts w:cs="Arial"/>
          <w:szCs w:val="20"/>
          <w:lang w:val="es-ES_tradnl"/>
        </w:rPr>
        <w:t xml:space="preserve">La prescripción de las infracciones y sanciones previstas en esta </w:t>
      </w:r>
      <w:r w:rsidR="00A32488">
        <w:rPr>
          <w:rFonts w:cs="Arial"/>
          <w:szCs w:val="20"/>
          <w:lang w:val="es-ES_tradnl"/>
        </w:rPr>
        <w:t>Ordenanza</w:t>
      </w:r>
      <w:r w:rsidRPr="0012449E">
        <w:rPr>
          <w:rFonts w:cs="Arial"/>
          <w:szCs w:val="20"/>
          <w:lang w:val="es-ES_tradnl"/>
        </w:rPr>
        <w:t xml:space="preserve"> se regirá por lo establecido en la normativa en materia de régimen jurídico de las administraciones públicas y del procedimiento administrativo sancionador.</w:t>
      </w:r>
    </w:p>
    <w:p w:rsidR="007265A8" w:rsidRPr="0012449E" w:rsidRDefault="007265A8" w:rsidP="008D18FA">
      <w:pPr>
        <w:pStyle w:val="Captulo"/>
        <w:rPr>
          <w:rFonts w:cs="Arial"/>
          <w:sz w:val="20"/>
          <w:szCs w:val="20"/>
        </w:rPr>
      </w:pPr>
      <w:bookmarkStart w:id="123" w:name="_Toc485126391"/>
      <w:r w:rsidRPr="0012449E">
        <w:rPr>
          <w:rFonts w:cs="Arial"/>
          <w:sz w:val="20"/>
          <w:szCs w:val="20"/>
        </w:rPr>
        <w:t>CAPÍTULO VII.</w:t>
      </w:r>
      <w:r w:rsidRPr="0012449E">
        <w:rPr>
          <w:rFonts w:cs="Arial"/>
          <w:sz w:val="20"/>
          <w:szCs w:val="20"/>
        </w:rPr>
        <w:br/>
        <w:t>EVALUACIÓN Y SEGUIMIENTO</w:t>
      </w:r>
      <w:bookmarkEnd w:id="123"/>
    </w:p>
    <w:p w:rsidR="007265A8" w:rsidRPr="0012449E" w:rsidRDefault="007265A8" w:rsidP="008D18FA">
      <w:pPr>
        <w:pStyle w:val="Artculo"/>
        <w:rPr>
          <w:rFonts w:cs="Arial"/>
          <w:szCs w:val="20"/>
        </w:rPr>
      </w:pPr>
      <w:bookmarkStart w:id="124" w:name="_Toc485126392"/>
      <w:r w:rsidRPr="0012449E">
        <w:rPr>
          <w:rFonts w:cs="Arial"/>
          <w:szCs w:val="20"/>
        </w:rPr>
        <w:t>Artículo 54. Órgano responsable.</w:t>
      </w:r>
      <w:bookmarkEnd w:id="124"/>
    </w:p>
    <w:p w:rsidR="007265A8" w:rsidRPr="0012449E" w:rsidRDefault="00235BEE" w:rsidP="00235BEE">
      <w:pPr>
        <w:spacing w:before="0" w:after="120"/>
        <w:ind w:left="0" w:firstLine="0"/>
        <w:rPr>
          <w:rFonts w:cs="Arial"/>
          <w:szCs w:val="20"/>
          <w:lang w:val="es-ES_tradnl"/>
        </w:rPr>
      </w:pPr>
      <w:r w:rsidRPr="0012449E">
        <w:rPr>
          <w:rFonts w:cs="Arial"/>
          <w:szCs w:val="20"/>
          <w:lang w:val="es-ES_tradnl"/>
        </w:rPr>
        <w:t xml:space="preserve">1. </w:t>
      </w:r>
      <w:r w:rsidR="007265A8" w:rsidRPr="0012449E">
        <w:rPr>
          <w:rFonts w:cs="Arial"/>
          <w:szCs w:val="20"/>
          <w:lang w:val="es-ES_tradnl"/>
        </w:rPr>
        <w:t xml:space="preserve">Por el Presidente de la Corporación, en ejercicio de sus facultades </w:t>
      </w:r>
      <w:r w:rsidRPr="0012449E">
        <w:rPr>
          <w:rFonts w:cs="Arial"/>
          <w:szCs w:val="20"/>
          <w:lang w:val="es-ES_tradnl"/>
        </w:rPr>
        <w:t>de dirección del gobierno y de la administración insular, se ejercerá o delegará en otros órganos la competencia para la realización de cuantas actuaciones sean necesarias para el desarrollo, implementación y ejecución del contenido de la presente Ordenanza.</w:t>
      </w:r>
    </w:p>
    <w:p w:rsidR="00235BEE" w:rsidRPr="0012449E" w:rsidRDefault="00235BEE" w:rsidP="00482357">
      <w:pPr>
        <w:spacing w:before="0" w:after="120"/>
        <w:ind w:left="0" w:firstLine="0"/>
        <w:rPr>
          <w:rFonts w:cs="Arial"/>
          <w:szCs w:val="20"/>
          <w:lang w:val="es-ES_tradnl"/>
        </w:rPr>
      </w:pPr>
      <w:r w:rsidRPr="0012449E">
        <w:rPr>
          <w:rFonts w:cs="Arial"/>
          <w:szCs w:val="20"/>
          <w:lang w:val="es-ES_tradnl"/>
        </w:rPr>
        <w:t xml:space="preserve">2. Asimismo se establecerá el área, servicio o unidad responsable de las funciones derivadas del cumplimiento de la normativa </w:t>
      </w:r>
      <w:r w:rsidR="004E48E3" w:rsidRPr="0012449E">
        <w:rPr>
          <w:rFonts w:cs="Arial"/>
          <w:szCs w:val="20"/>
          <w:lang w:val="es-ES_tradnl"/>
        </w:rPr>
        <w:t xml:space="preserve">vigente, al que se le encomendarán los objetivos de </w:t>
      </w:r>
      <w:r w:rsidR="008D363E" w:rsidRPr="0012449E">
        <w:rPr>
          <w:rFonts w:cs="Arial"/>
          <w:szCs w:val="20"/>
          <w:lang w:val="es-ES_tradnl"/>
        </w:rPr>
        <w:t>desarrollo</w:t>
      </w:r>
      <w:r w:rsidR="004E48E3" w:rsidRPr="0012449E">
        <w:rPr>
          <w:rFonts w:cs="Arial"/>
          <w:szCs w:val="20"/>
          <w:lang w:val="es-ES_tradnl"/>
        </w:rPr>
        <w:t xml:space="preserve">, evaluación y seguimiento de la normativa en la materia y la elaboración de circulares y recomendaciones, así </w:t>
      </w:r>
      <w:r w:rsidR="008D363E" w:rsidRPr="0012449E">
        <w:rPr>
          <w:rFonts w:cs="Arial"/>
          <w:szCs w:val="20"/>
          <w:lang w:val="es-ES_tradnl"/>
        </w:rPr>
        <w:t>como</w:t>
      </w:r>
      <w:r w:rsidR="004E48E3" w:rsidRPr="0012449E">
        <w:rPr>
          <w:rFonts w:cs="Arial"/>
          <w:szCs w:val="20"/>
          <w:lang w:val="es-ES_tradnl"/>
        </w:rPr>
        <w:t xml:space="preserve"> la coordinación con las áreas organizativas en la aplicación de sus preceptos.</w:t>
      </w:r>
    </w:p>
    <w:p w:rsidR="004E48E3" w:rsidRPr="0012449E" w:rsidRDefault="00F329C1" w:rsidP="00AE3435">
      <w:pPr>
        <w:pStyle w:val="Artculo"/>
        <w:rPr>
          <w:rFonts w:cs="Arial"/>
          <w:szCs w:val="20"/>
        </w:rPr>
      </w:pPr>
      <w:bookmarkStart w:id="125" w:name="_Toc485126393"/>
      <w:r w:rsidRPr="0012449E">
        <w:rPr>
          <w:rFonts w:cs="Arial"/>
          <w:szCs w:val="20"/>
        </w:rPr>
        <w:t>Artículo 55. Actividades de formación, sensibilización y difusión.</w:t>
      </w:r>
      <w:bookmarkEnd w:id="125"/>
    </w:p>
    <w:p w:rsidR="00F329C1" w:rsidRPr="0012449E" w:rsidRDefault="00F329C1" w:rsidP="00482357">
      <w:pPr>
        <w:spacing w:before="0" w:after="120"/>
        <w:ind w:left="0" w:firstLine="0"/>
        <w:rPr>
          <w:rFonts w:cs="Arial"/>
          <w:szCs w:val="20"/>
          <w:lang w:val="es-ES_tradnl"/>
        </w:rPr>
      </w:pPr>
      <w:r w:rsidRPr="0012449E">
        <w:rPr>
          <w:rFonts w:cs="Arial"/>
          <w:szCs w:val="20"/>
          <w:lang w:val="es-ES_tradnl"/>
        </w:rPr>
        <w:lastRenderedPageBreak/>
        <w:t>El Cabildo Insular realizará cuantas actuaciones resulten necesarias para garantizar la adecuada difusión y conocimiento de lo dispuesto en la presente Ordenanza. A tal efecto diseñará acciones de publicidad a través de sus medios electrónicos y de los instrumentos de participación ciudadana existentes en su ámbito territorial. Asimismo articulará acciones formativas específicas destinadas al personal, así como de comunicación con las entidades incluidas en el artículo 2.</w:t>
      </w:r>
    </w:p>
    <w:p w:rsidR="00F329C1" w:rsidRPr="0012449E" w:rsidRDefault="00F329C1" w:rsidP="00AE3435">
      <w:pPr>
        <w:pStyle w:val="Artculo"/>
        <w:rPr>
          <w:rFonts w:cs="Arial"/>
          <w:szCs w:val="20"/>
        </w:rPr>
      </w:pPr>
      <w:bookmarkStart w:id="126" w:name="_Toc485126394"/>
      <w:r w:rsidRPr="0012449E">
        <w:rPr>
          <w:rFonts w:cs="Arial"/>
          <w:szCs w:val="20"/>
        </w:rPr>
        <w:t>Artículo 56. Responsabilidades en el desempeño de las tareas de desarrollo, evaluación y seguimiento.</w:t>
      </w:r>
      <w:bookmarkEnd w:id="126"/>
    </w:p>
    <w:p w:rsidR="00F329C1" w:rsidRPr="0012449E" w:rsidRDefault="00F329C1" w:rsidP="00482357">
      <w:pPr>
        <w:spacing w:before="0" w:after="120"/>
        <w:ind w:left="0" w:firstLine="0"/>
        <w:rPr>
          <w:rFonts w:cs="Arial"/>
          <w:szCs w:val="20"/>
          <w:lang w:val="es-ES_tradnl"/>
        </w:rPr>
      </w:pPr>
      <w:r w:rsidRPr="0012449E">
        <w:rPr>
          <w:rFonts w:cs="Arial"/>
          <w:szCs w:val="20"/>
          <w:lang w:val="es-ES_tradnl"/>
        </w:rPr>
        <w:t>Las responsabilidades que se deriven del resultado de los procesos de evaluación y seguimiento se exigirán según lo previsto en el capítulo VI.</w:t>
      </w:r>
    </w:p>
    <w:p w:rsidR="00F329C1" w:rsidRPr="0012449E" w:rsidRDefault="00F329C1" w:rsidP="00AE3435">
      <w:pPr>
        <w:pStyle w:val="Artculo"/>
        <w:rPr>
          <w:rFonts w:cs="Arial"/>
          <w:szCs w:val="20"/>
        </w:rPr>
      </w:pPr>
      <w:bookmarkStart w:id="127" w:name="_Toc485126395"/>
      <w:r w:rsidRPr="0012449E">
        <w:rPr>
          <w:rFonts w:cs="Arial"/>
          <w:szCs w:val="20"/>
        </w:rPr>
        <w:t>Artículo 57. Plan y M</w:t>
      </w:r>
      <w:r w:rsidR="003A601F" w:rsidRPr="0012449E">
        <w:rPr>
          <w:rFonts w:cs="Arial"/>
          <w:szCs w:val="20"/>
        </w:rPr>
        <w:t>emoria anual.</w:t>
      </w:r>
      <w:bookmarkEnd w:id="127"/>
    </w:p>
    <w:p w:rsidR="003A601F" w:rsidRPr="0012449E" w:rsidRDefault="003A601F" w:rsidP="00482357">
      <w:pPr>
        <w:spacing w:before="0" w:after="120"/>
        <w:ind w:left="0" w:firstLine="0"/>
        <w:rPr>
          <w:rFonts w:cs="Arial"/>
          <w:szCs w:val="20"/>
          <w:lang w:val="es-ES_tradnl"/>
        </w:rPr>
      </w:pPr>
      <w:r w:rsidRPr="0012449E">
        <w:rPr>
          <w:rFonts w:cs="Arial"/>
          <w:szCs w:val="20"/>
          <w:lang w:val="es-ES_tradnl"/>
        </w:rPr>
        <w:t xml:space="preserve">Los objetivos y actuaciones para el desarrollo y mantenimiento de la transparencia, acceso a la información y reutilización se concretarán en planes anuales. El resultado de las labores </w:t>
      </w:r>
      <w:r w:rsidR="007D2546" w:rsidRPr="0012449E">
        <w:rPr>
          <w:rFonts w:cs="Arial"/>
          <w:szCs w:val="20"/>
          <w:lang w:val="es-ES_tradnl"/>
        </w:rPr>
        <w:t>de evaluación y seguimiento de la ejecución de los planes y de estas disposiciones será objeto de una memoria que, anualmente, elaborará el servicio responsable, para lo que contará con la colaboración de todos los servicios que estarán obligados a facilitar cuanta información sea necesaria sobre su área de actuación.</w:t>
      </w:r>
    </w:p>
    <w:p w:rsidR="007D2546" w:rsidRPr="0012449E" w:rsidRDefault="007D2546" w:rsidP="00482357">
      <w:pPr>
        <w:spacing w:before="0" w:after="120"/>
        <w:ind w:left="0" w:firstLine="0"/>
        <w:rPr>
          <w:rFonts w:cs="Arial"/>
          <w:szCs w:val="20"/>
          <w:lang w:val="es-ES_tradnl"/>
        </w:rPr>
      </w:pPr>
      <w:r w:rsidRPr="0012449E">
        <w:rPr>
          <w:rFonts w:cs="Arial"/>
          <w:szCs w:val="20"/>
          <w:lang w:val="es-ES_tradnl"/>
        </w:rPr>
        <w:t xml:space="preserve">En el proceso de elaboración de la memoria anual se solicitará la valoración estructurada de lo </w:t>
      </w:r>
      <w:r w:rsidRPr="002E0A4F">
        <w:rPr>
          <w:rFonts w:cs="Arial"/>
          <w:szCs w:val="20"/>
          <w:lang w:val="es-ES_tradnl"/>
        </w:rPr>
        <w:t xml:space="preserve">realizado y se recopilarán propuestas de actuación </w:t>
      </w:r>
      <w:r w:rsidR="002E0A4F" w:rsidRPr="002E0A4F">
        <w:rPr>
          <w:rFonts w:cs="Arial"/>
          <w:szCs w:val="20"/>
          <w:lang w:val="es-ES_tradnl"/>
        </w:rPr>
        <w:t>de</w:t>
      </w:r>
      <w:r w:rsidRPr="002E0A4F">
        <w:rPr>
          <w:rFonts w:cs="Arial"/>
          <w:szCs w:val="20"/>
          <w:lang w:val="es-ES_tradnl"/>
        </w:rPr>
        <w:t xml:space="preserve"> la ciudadanía a través de los órganos de</w:t>
      </w:r>
      <w:r w:rsidRPr="0012449E">
        <w:rPr>
          <w:rFonts w:cs="Arial"/>
          <w:szCs w:val="20"/>
          <w:lang w:val="es-ES_tradnl"/>
        </w:rPr>
        <w:t xml:space="preserve"> participación ciudadana existentes u otros mecanismos de participación.</w:t>
      </w:r>
    </w:p>
    <w:p w:rsidR="007D2546" w:rsidRPr="0012449E" w:rsidRDefault="00C22337" w:rsidP="00970935">
      <w:pPr>
        <w:pStyle w:val="Captulo"/>
        <w:jc w:val="left"/>
        <w:rPr>
          <w:rFonts w:cs="Arial"/>
          <w:sz w:val="20"/>
          <w:szCs w:val="20"/>
        </w:rPr>
      </w:pPr>
      <w:bookmarkStart w:id="128" w:name="_Toc485126396"/>
      <w:r w:rsidRPr="0012449E">
        <w:rPr>
          <w:rFonts w:cs="Arial"/>
          <w:sz w:val="20"/>
          <w:szCs w:val="20"/>
        </w:rPr>
        <w:t>Disposición transitoria primera. Medidas de ejecución.</w:t>
      </w:r>
      <w:bookmarkEnd w:id="128"/>
    </w:p>
    <w:p w:rsidR="00C22337" w:rsidRPr="0012449E" w:rsidRDefault="00C22337" w:rsidP="00482357">
      <w:pPr>
        <w:spacing w:before="0" w:after="120"/>
        <w:ind w:left="0" w:firstLine="0"/>
        <w:rPr>
          <w:rFonts w:cs="Arial"/>
          <w:szCs w:val="20"/>
          <w:lang w:val="es-ES_tradnl"/>
        </w:rPr>
      </w:pPr>
      <w:r w:rsidRPr="0012449E">
        <w:rPr>
          <w:rFonts w:cs="Arial"/>
          <w:szCs w:val="20"/>
          <w:lang w:val="es-ES_tradnl"/>
        </w:rPr>
        <w:t>En el plazo de seis meses tras la entrada en vigor de la presente Ordenanza, se llevará a cabo la adecuación de las estructuras organizativas para su ejecución. A tal efecto, el Cabildo iniciará el correspondiente proceso de rediseño interno y de revisión del reglamento orgánico, así como cuantas disposiciones, circulares o instrucciones internas pudieran resultar afectadas por la norma, dictando las instrucciones precisas para su adaptación.</w:t>
      </w:r>
    </w:p>
    <w:p w:rsidR="00C22337" w:rsidRPr="0012449E" w:rsidRDefault="00C22337" w:rsidP="00970935">
      <w:pPr>
        <w:pStyle w:val="Captulo"/>
        <w:jc w:val="left"/>
        <w:rPr>
          <w:rFonts w:cs="Arial"/>
          <w:sz w:val="20"/>
          <w:szCs w:val="20"/>
        </w:rPr>
      </w:pPr>
      <w:bookmarkStart w:id="129" w:name="_Toc485126397"/>
      <w:r w:rsidRPr="0012449E">
        <w:rPr>
          <w:rFonts w:cs="Arial"/>
          <w:sz w:val="20"/>
          <w:szCs w:val="20"/>
        </w:rPr>
        <w:t>Disposición transitoria segunda. Obligaciones de las personas y entidades relacionadas en el art. 2 de esta Ordenanza.</w:t>
      </w:r>
      <w:bookmarkEnd w:id="129"/>
    </w:p>
    <w:p w:rsidR="00C22337" w:rsidRPr="0012449E" w:rsidRDefault="00C22337" w:rsidP="00482357">
      <w:pPr>
        <w:spacing w:before="0" w:after="120"/>
        <w:ind w:left="0" w:firstLine="0"/>
        <w:rPr>
          <w:rFonts w:cs="Arial"/>
          <w:szCs w:val="20"/>
          <w:lang w:val="es-ES_tradnl"/>
        </w:rPr>
      </w:pPr>
      <w:r w:rsidRPr="0012449E">
        <w:rPr>
          <w:rFonts w:cs="Arial"/>
          <w:szCs w:val="20"/>
          <w:lang w:val="es-ES_tradnl"/>
        </w:rPr>
        <w:t>Las obligaciones establecidas en el artículo 2, apartados 2, 3, 4 y 5 serán exigibles desde la entrada en vigor de la presente Ordenanza, con independencia de que el contrato, subvención o cualesquiera otras formas de relación tengan su origen en fecha anterior, siempre que los mismos continúen vigentes.</w:t>
      </w:r>
    </w:p>
    <w:p w:rsidR="00C22337" w:rsidRPr="0012449E" w:rsidRDefault="00C22337" w:rsidP="00970935">
      <w:pPr>
        <w:pStyle w:val="Captulo"/>
        <w:jc w:val="left"/>
        <w:rPr>
          <w:rFonts w:cs="Arial"/>
          <w:sz w:val="20"/>
          <w:szCs w:val="20"/>
        </w:rPr>
      </w:pPr>
      <w:bookmarkStart w:id="130" w:name="_Toc485126398"/>
      <w:r w:rsidRPr="0012449E">
        <w:rPr>
          <w:rFonts w:cs="Arial"/>
          <w:sz w:val="20"/>
          <w:szCs w:val="20"/>
        </w:rPr>
        <w:t>Disposición final única. Entrada en vigor.</w:t>
      </w:r>
      <w:bookmarkEnd w:id="130"/>
    </w:p>
    <w:p w:rsidR="003A58A4" w:rsidRPr="0012449E" w:rsidRDefault="00C22337" w:rsidP="007337E3">
      <w:pPr>
        <w:spacing w:before="0" w:after="120"/>
        <w:ind w:left="0" w:firstLine="0"/>
        <w:rPr>
          <w:rFonts w:cs="Arial"/>
          <w:szCs w:val="20"/>
          <w:lang w:val="es-ES_tradnl"/>
        </w:rPr>
      </w:pPr>
      <w:r w:rsidRPr="0012449E">
        <w:rPr>
          <w:rFonts w:cs="Arial"/>
          <w:szCs w:val="20"/>
          <w:lang w:val="es-ES_tradnl"/>
        </w:rPr>
        <w:t>La presente Ordenanza entrará en vigor de acuerdo con lo establecido en los artículos 65.2 y 70.2 de la Ley 7/1985, de 2 de abril, Reguladora de las Bases de Régimen Local, una vez transcurrido el plazo de quince días hábiles desde su publicación en el Boletín Oficial de la Provincia de Las Palmas.</w:t>
      </w:r>
    </w:p>
    <w:sectPr w:rsidR="003A58A4" w:rsidRPr="0012449E" w:rsidSect="00DA32E6">
      <w:pgSz w:w="11906" w:h="16838" w:code="9"/>
      <w:pgMar w:top="1985" w:right="1418" w:bottom="1134" w:left="1701" w:header="709"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D1" w:rsidRDefault="003E48D1" w:rsidP="00A77602">
      <w:pPr>
        <w:spacing w:before="0" w:line="240" w:lineRule="auto"/>
      </w:pPr>
      <w:r>
        <w:separator/>
      </w:r>
    </w:p>
  </w:endnote>
  <w:endnote w:type="continuationSeparator" w:id="0">
    <w:p w:rsidR="003E48D1" w:rsidRDefault="003E48D1" w:rsidP="00A7760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17" w:rsidRDefault="007F0F17">
    <w:pPr>
      <w:pStyle w:val="Piedepgina"/>
      <w:jc w:val="right"/>
    </w:pPr>
  </w:p>
  <w:p w:rsidR="007F0F17" w:rsidRDefault="007F0F1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998252"/>
      <w:docPartObj>
        <w:docPartGallery w:val="Page Numbers (Bottom of Page)"/>
        <w:docPartUnique/>
      </w:docPartObj>
    </w:sdtPr>
    <w:sdtContent>
      <w:p w:rsidR="0087397E" w:rsidRDefault="0087397E" w:rsidP="007F34DE">
        <w:pPr>
          <w:pStyle w:val="Piedepgina"/>
          <w:jc w:val="center"/>
        </w:pPr>
        <w:fldSimple w:instr=" PAGE   \* MERGEFORMAT ">
          <w:r w:rsidR="007F34DE">
            <w:rPr>
              <w:noProof/>
            </w:rPr>
            <w:t>ii</w:t>
          </w:r>
        </w:fldSimple>
      </w:p>
    </w:sdtContent>
  </w:sdt>
  <w:p w:rsidR="0087397E" w:rsidRDefault="008739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D1" w:rsidRDefault="003E48D1" w:rsidP="00A77602">
      <w:pPr>
        <w:spacing w:before="0" w:line="240" w:lineRule="auto"/>
      </w:pPr>
      <w:r>
        <w:separator/>
      </w:r>
    </w:p>
  </w:footnote>
  <w:footnote w:type="continuationSeparator" w:id="0">
    <w:p w:rsidR="003E48D1" w:rsidRDefault="003E48D1" w:rsidP="00A77602">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36F"/>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6C0287C"/>
    <w:multiLevelType w:val="hybridMultilevel"/>
    <w:tmpl w:val="CCC2AB5A"/>
    <w:lvl w:ilvl="0" w:tplc="17FC84D2">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06E64474"/>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7BC6B23"/>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084E44B1"/>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0BD43D3"/>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11081B96"/>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15D550F7"/>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71A7AE2"/>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EA3034F"/>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F0716B2"/>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208A045D"/>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20CD1E4C"/>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nsid w:val="2F1C05D8"/>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39C33FF5"/>
    <w:multiLevelType w:val="hybridMultilevel"/>
    <w:tmpl w:val="EF1EF18A"/>
    <w:lvl w:ilvl="0" w:tplc="81F8716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3F793DD3"/>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41D9598A"/>
    <w:multiLevelType w:val="hybridMultilevel"/>
    <w:tmpl w:val="7E7CDBDA"/>
    <w:lvl w:ilvl="0" w:tplc="17FC84D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9E4E85"/>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nsid w:val="46B01B00"/>
    <w:multiLevelType w:val="hybridMultilevel"/>
    <w:tmpl w:val="EF1EF18A"/>
    <w:lvl w:ilvl="0" w:tplc="81F87166">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nsid w:val="4C540139"/>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nsid w:val="52A726CE"/>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55207020"/>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nsid w:val="590B4F49"/>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63713DAD"/>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nsid w:val="651A5934"/>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68764221"/>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68C50AAD"/>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nsid w:val="721E2E79"/>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72C23F3D"/>
    <w:multiLevelType w:val="hybridMultilevel"/>
    <w:tmpl w:val="81AC0738"/>
    <w:lvl w:ilvl="0" w:tplc="771856D4">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768F1E6E"/>
    <w:multiLevelType w:val="hybridMultilevel"/>
    <w:tmpl w:val="3D82F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76F20FF"/>
    <w:multiLevelType w:val="hybridMultilevel"/>
    <w:tmpl w:val="81AC0738"/>
    <w:lvl w:ilvl="0" w:tplc="771856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nsid w:val="7B385B3E"/>
    <w:multiLevelType w:val="hybridMultilevel"/>
    <w:tmpl w:val="E4C03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
  </w:num>
  <w:num w:numId="3">
    <w:abstractNumId w:val="18"/>
  </w:num>
  <w:num w:numId="4">
    <w:abstractNumId w:val="23"/>
  </w:num>
  <w:num w:numId="5">
    <w:abstractNumId w:val="2"/>
  </w:num>
  <w:num w:numId="6">
    <w:abstractNumId w:val="15"/>
  </w:num>
  <w:num w:numId="7">
    <w:abstractNumId w:val="21"/>
  </w:num>
  <w:num w:numId="8">
    <w:abstractNumId w:val="8"/>
  </w:num>
  <w:num w:numId="9">
    <w:abstractNumId w:val="30"/>
  </w:num>
  <w:num w:numId="10">
    <w:abstractNumId w:val="25"/>
  </w:num>
  <w:num w:numId="11">
    <w:abstractNumId w:val="3"/>
  </w:num>
  <w:num w:numId="12">
    <w:abstractNumId w:val="17"/>
  </w:num>
  <w:num w:numId="13">
    <w:abstractNumId w:val="4"/>
  </w:num>
  <w:num w:numId="14">
    <w:abstractNumId w:val="1"/>
  </w:num>
  <w:num w:numId="15">
    <w:abstractNumId w:val="22"/>
  </w:num>
  <w:num w:numId="16">
    <w:abstractNumId w:val="10"/>
  </w:num>
  <w:num w:numId="17">
    <w:abstractNumId w:val="13"/>
  </w:num>
  <w:num w:numId="18">
    <w:abstractNumId w:val="9"/>
  </w:num>
  <w:num w:numId="19">
    <w:abstractNumId w:val="24"/>
  </w:num>
  <w:num w:numId="20">
    <w:abstractNumId w:val="20"/>
  </w:num>
  <w:num w:numId="21">
    <w:abstractNumId w:val="7"/>
  </w:num>
  <w:num w:numId="22">
    <w:abstractNumId w:val="28"/>
  </w:num>
  <w:num w:numId="23">
    <w:abstractNumId w:val="26"/>
  </w:num>
  <w:num w:numId="24">
    <w:abstractNumId w:val="11"/>
  </w:num>
  <w:num w:numId="25">
    <w:abstractNumId w:val="0"/>
  </w:num>
  <w:num w:numId="26">
    <w:abstractNumId w:val="19"/>
  </w:num>
  <w:num w:numId="27">
    <w:abstractNumId w:val="12"/>
  </w:num>
  <w:num w:numId="28">
    <w:abstractNumId w:val="27"/>
  </w:num>
  <w:num w:numId="29">
    <w:abstractNumId w:val="5"/>
  </w:num>
  <w:num w:numId="30">
    <w:abstractNumId w:val="29"/>
  </w:num>
  <w:num w:numId="31">
    <w:abstractNumId w:val="31"/>
  </w:num>
  <w:num w:numId="32">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142"/>
  <w:hyphenationZone w:val="425"/>
  <w:drawingGridHorizontalSpacing w:val="10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9F7989"/>
    <w:rsid w:val="0000214F"/>
    <w:rsid w:val="00015B39"/>
    <w:rsid w:val="00016AD6"/>
    <w:rsid w:val="00024ACB"/>
    <w:rsid w:val="000821B8"/>
    <w:rsid w:val="0008672A"/>
    <w:rsid w:val="000A405B"/>
    <w:rsid w:val="000E35D8"/>
    <w:rsid w:val="000F27D7"/>
    <w:rsid w:val="000F28C7"/>
    <w:rsid w:val="00101731"/>
    <w:rsid w:val="0011331C"/>
    <w:rsid w:val="001164F9"/>
    <w:rsid w:val="00121F39"/>
    <w:rsid w:val="0012449E"/>
    <w:rsid w:val="00162CD9"/>
    <w:rsid w:val="00162F1E"/>
    <w:rsid w:val="00167EE9"/>
    <w:rsid w:val="00196D31"/>
    <w:rsid w:val="001972EA"/>
    <w:rsid w:val="001A20C3"/>
    <w:rsid w:val="001B0A4C"/>
    <w:rsid w:val="001B67EB"/>
    <w:rsid w:val="001C46E8"/>
    <w:rsid w:val="001D0571"/>
    <w:rsid w:val="001D0F2D"/>
    <w:rsid w:val="001D183C"/>
    <w:rsid w:val="001D616F"/>
    <w:rsid w:val="001E00C4"/>
    <w:rsid w:val="001E7064"/>
    <w:rsid w:val="001F5A08"/>
    <w:rsid w:val="00210E4C"/>
    <w:rsid w:val="0021211E"/>
    <w:rsid w:val="002235D7"/>
    <w:rsid w:val="00227784"/>
    <w:rsid w:val="002279C8"/>
    <w:rsid w:val="00235BEE"/>
    <w:rsid w:val="002470DD"/>
    <w:rsid w:val="0025697D"/>
    <w:rsid w:val="00260133"/>
    <w:rsid w:val="00284736"/>
    <w:rsid w:val="002849D9"/>
    <w:rsid w:val="002872B2"/>
    <w:rsid w:val="002B4B4C"/>
    <w:rsid w:val="002C56AE"/>
    <w:rsid w:val="002C7027"/>
    <w:rsid w:val="002D7CAE"/>
    <w:rsid w:val="002E0A4F"/>
    <w:rsid w:val="002E2C90"/>
    <w:rsid w:val="00305678"/>
    <w:rsid w:val="00312CC1"/>
    <w:rsid w:val="00314084"/>
    <w:rsid w:val="003142BF"/>
    <w:rsid w:val="00315EDF"/>
    <w:rsid w:val="00321437"/>
    <w:rsid w:val="0032376C"/>
    <w:rsid w:val="003253AB"/>
    <w:rsid w:val="00340D91"/>
    <w:rsid w:val="00351862"/>
    <w:rsid w:val="003555FC"/>
    <w:rsid w:val="00356982"/>
    <w:rsid w:val="00363CAC"/>
    <w:rsid w:val="00366187"/>
    <w:rsid w:val="00385CC6"/>
    <w:rsid w:val="00386BA2"/>
    <w:rsid w:val="00391958"/>
    <w:rsid w:val="00395F40"/>
    <w:rsid w:val="003A32DB"/>
    <w:rsid w:val="003A58A4"/>
    <w:rsid w:val="003A601F"/>
    <w:rsid w:val="003C4220"/>
    <w:rsid w:val="003D002D"/>
    <w:rsid w:val="003E30D4"/>
    <w:rsid w:val="003E48D1"/>
    <w:rsid w:val="003F2733"/>
    <w:rsid w:val="003F5C3E"/>
    <w:rsid w:val="003F7BFE"/>
    <w:rsid w:val="00405EBA"/>
    <w:rsid w:val="0040662D"/>
    <w:rsid w:val="00425EE8"/>
    <w:rsid w:val="00443478"/>
    <w:rsid w:val="004445E3"/>
    <w:rsid w:val="004636FC"/>
    <w:rsid w:val="00482357"/>
    <w:rsid w:val="004A248A"/>
    <w:rsid w:val="004A3228"/>
    <w:rsid w:val="004B2913"/>
    <w:rsid w:val="004C1F54"/>
    <w:rsid w:val="004C3A65"/>
    <w:rsid w:val="004D569C"/>
    <w:rsid w:val="004E48E3"/>
    <w:rsid w:val="004F11FA"/>
    <w:rsid w:val="00501317"/>
    <w:rsid w:val="00511F7E"/>
    <w:rsid w:val="0051754C"/>
    <w:rsid w:val="00523700"/>
    <w:rsid w:val="005269B6"/>
    <w:rsid w:val="005303F4"/>
    <w:rsid w:val="00544F70"/>
    <w:rsid w:val="005477DA"/>
    <w:rsid w:val="005674DB"/>
    <w:rsid w:val="00567648"/>
    <w:rsid w:val="00573358"/>
    <w:rsid w:val="00591935"/>
    <w:rsid w:val="0059606F"/>
    <w:rsid w:val="005969AD"/>
    <w:rsid w:val="005A004B"/>
    <w:rsid w:val="005A5465"/>
    <w:rsid w:val="005B7494"/>
    <w:rsid w:val="005B7AD8"/>
    <w:rsid w:val="005D5F23"/>
    <w:rsid w:val="005F1739"/>
    <w:rsid w:val="006202D8"/>
    <w:rsid w:val="0064150B"/>
    <w:rsid w:val="00670E80"/>
    <w:rsid w:val="00681D11"/>
    <w:rsid w:val="00685BCB"/>
    <w:rsid w:val="006B0D3B"/>
    <w:rsid w:val="006B1340"/>
    <w:rsid w:val="006B7D08"/>
    <w:rsid w:val="006D12AF"/>
    <w:rsid w:val="006D5C11"/>
    <w:rsid w:val="00703EC5"/>
    <w:rsid w:val="00704C13"/>
    <w:rsid w:val="007265A8"/>
    <w:rsid w:val="007337E3"/>
    <w:rsid w:val="007359A4"/>
    <w:rsid w:val="00735E03"/>
    <w:rsid w:val="00743974"/>
    <w:rsid w:val="00752B1D"/>
    <w:rsid w:val="00752E26"/>
    <w:rsid w:val="00760153"/>
    <w:rsid w:val="0077137F"/>
    <w:rsid w:val="00772875"/>
    <w:rsid w:val="00773EEB"/>
    <w:rsid w:val="00784101"/>
    <w:rsid w:val="00790F10"/>
    <w:rsid w:val="00791BC1"/>
    <w:rsid w:val="007A26ED"/>
    <w:rsid w:val="007B240A"/>
    <w:rsid w:val="007B2CFE"/>
    <w:rsid w:val="007C644A"/>
    <w:rsid w:val="007D2546"/>
    <w:rsid w:val="007E5484"/>
    <w:rsid w:val="007F0F17"/>
    <w:rsid w:val="007F34DE"/>
    <w:rsid w:val="008237ED"/>
    <w:rsid w:val="00831F9B"/>
    <w:rsid w:val="00832081"/>
    <w:rsid w:val="00835BBA"/>
    <w:rsid w:val="0085569C"/>
    <w:rsid w:val="00861B0F"/>
    <w:rsid w:val="008652A2"/>
    <w:rsid w:val="00870D48"/>
    <w:rsid w:val="0087397E"/>
    <w:rsid w:val="00880210"/>
    <w:rsid w:val="00882ECB"/>
    <w:rsid w:val="008A5C97"/>
    <w:rsid w:val="008A6030"/>
    <w:rsid w:val="008B0BCB"/>
    <w:rsid w:val="008B4011"/>
    <w:rsid w:val="008B6296"/>
    <w:rsid w:val="008B71B5"/>
    <w:rsid w:val="008C0684"/>
    <w:rsid w:val="008D18FA"/>
    <w:rsid w:val="008D363E"/>
    <w:rsid w:val="008F40A2"/>
    <w:rsid w:val="00900AC7"/>
    <w:rsid w:val="009039CF"/>
    <w:rsid w:val="009140D0"/>
    <w:rsid w:val="00943673"/>
    <w:rsid w:val="00955443"/>
    <w:rsid w:val="00965F97"/>
    <w:rsid w:val="00970935"/>
    <w:rsid w:val="009730A7"/>
    <w:rsid w:val="00987222"/>
    <w:rsid w:val="009C0576"/>
    <w:rsid w:val="009C63D2"/>
    <w:rsid w:val="009D4A73"/>
    <w:rsid w:val="009F7740"/>
    <w:rsid w:val="009F7989"/>
    <w:rsid w:val="00A170AF"/>
    <w:rsid w:val="00A24B4A"/>
    <w:rsid w:val="00A301C5"/>
    <w:rsid w:val="00A32488"/>
    <w:rsid w:val="00A426CB"/>
    <w:rsid w:val="00A46A8C"/>
    <w:rsid w:val="00A51981"/>
    <w:rsid w:val="00A77602"/>
    <w:rsid w:val="00A814E3"/>
    <w:rsid w:val="00A8200C"/>
    <w:rsid w:val="00A93326"/>
    <w:rsid w:val="00A94A06"/>
    <w:rsid w:val="00A9645C"/>
    <w:rsid w:val="00A9780B"/>
    <w:rsid w:val="00AD4C2D"/>
    <w:rsid w:val="00AE3435"/>
    <w:rsid w:val="00AE5B62"/>
    <w:rsid w:val="00AF3AFB"/>
    <w:rsid w:val="00B05A03"/>
    <w:rsid w:val="00B20F68"/>
    <w:rsid w:val="00B21F3A"/>
    <w:rsid w:val="00B318D4"/>
    <w:rsid w:val="00B4626E"/>
    <w:rsid w:val="00B54B1B"/>
    <w:rsid w:val="00B5776A"/>
    <w:rsid w:val="00B57C0B"/>
    <w:rsid w:val="00B716DB"/>
    <w:rsid w:val="00B82E70"/>
    <w:rsid w:val="00B85D14"/>
    <w:rsid w:val="00B86FAC"/>
    <w:rsid w:val="00B937CE"/>
    <w:rsid w:val="00BB1C3C"/>
    <w:rsid w:val="00BB22AD"/>
    <w:rsid w:val="00BC6BBF"/>
    <w:rsid w:val="00BE28BF"/>
    <w:rsid w:val="00BE2EBF"/>
    <w:rsid w:val="00BF759F"/>
    <w:rsid w:val="00C01C01"/>
    <w:rsid w:val="00C22337"/>
    <w:rsid w:val="00C27DDC"/>
    <w:rsid w:val="00C42656"/>
    <w:rsid w:val="00C705C6"/>
    <w:rsid w:val="00C7620B"/>
    <w:rsid w:val="00C80FEC"/>
    <w:rsid w:val="00C9265C"/>
    <w:rsid w:val="00C94774"/>
    <w:rsid w:val="00C955DE"/>
    <w:rsid w:val="00CA2C03"/>
    <w:rsid w:val="00CA4E1D"/>
    <w:rsid w:val="00CA643E"/>
    <w:rsid w:val="00CA6DAC"/>
    <w:rsid w:val="00CC06F9"/>
    <w:rsid w:val="00CC2A32"/>
    <w:rsid w:val="00CF5D6C"/>
    <w:rsid w:val="00CF67D4"/>
    <w:rsid w:val="00D0783C"/>
    <w:rsid w:val="00D20FCC"/>
    <w:rsid w:val="00D26267"/>
    <w:rsid w:val="00D27D90"/>
    <w:rsid w:val="00D3421A"/>
    <w:rsid w:val="00D47F03"/>
    <w:rsid w:val="00D5536A"/>
    <w:rsid w:val="00D60326"/>
    <w:rsid w:val="00D85CBD"/>
    <w:rsid w:val="00D87FD2"/>
    <w:rsid w:val="00D94CEE"/>
    <w:rsid w:val="00DA2B1E"/>
    <w:rsid w:val="00DA32E6"/>
    <w:rsid w:val="00DA7641"/>
    <w:rsid w:val="00DC36B0"/>
    <w:rsid w:val="00DD30FB"/>
    <w:rsid w:val="00DE18FE"/>
    <w:rsid w:val="00DF0180"/>
    <w:rsid w:val="00DF763C"/>
    <w:rsid w:val="00E227C7"/>
    <w:rsid w:val="00E2327F"/>
    <w:rsid w:val="00E25BF8"/>
    <w:rsid w:val="00E272F9"/>
    <w:rsid w:val="00E63285"/>
    <w:rsid w:val="00E65512"/>
    <w:rsid w:val="00E66EF8"/>
    <w:rsid w:val="00E73C4B"/>
    <w:rsid w:val="00E82F08"/>
    <w:rsid w:val="00EA1541"/>
    <w:rsid w:val="00EB24D6"/>
    <w:rsid w:val="00ED2212"/>
    <w:rsid w:val="00EE24F9"/>
    <w:rsid w:val="00F17ED4"/>
    <w:rsid w:val="00F329C1"/>
    <w:rsid w:val="00F33620"/>
    <w:rsid w:val="00F563A2"/>
    <w:rsid w:val="00F60E6F"/>
    <w:rsid w:val="00F765FF"/>
    <w:rsid w:val="00FA1439"/>
    <w:rsid w:val="00FB60D2"/>
    <w:rsid w:val="00FC3521"/>
    <w:rsid w:val="00FD2E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FC"/>
    <w:pPr>
      <w:spacing w:line="252" w:lineRule="auto"/>
    </w:pPr>
    <w:rPr>
      <w:rFonts w:ascii="Arial" w:hAnsi="Arial"/>
      <w:sz w:val="20"/>
    </w:rPr>
  </w:style>
  <w:style w:type="paragraph" w:styleId="Ttulo1">
    <w:name w:val="heading 1"/>
    <w:basedOn w:val="Normal"/>
    <w:next w:val="Normal"/>
    <w:link w:val="Ttulo1Car"/>
    <w:uiPriority w:val="9"/>
    <w:qFormat/>
    <w:rsid w:val="00882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969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969A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65C"/>
    <w:pPr>
      <w:ind w:left="720"/>
      <w:contextualSpacing/>
    </w:pPr>
  </w:style>
  <w:style w:type="character" w:styleId="Hipervnculo">
    <w:name w:val="Hyperlink"/>
    <w:basedOn w:val="Fuentedeprrafopredeter"/>
    <w:uiPriority w:val="99"/>
    <w:unhideWhenUsed/>
    <w:rsid w:val="00DF0180"/>
    <w:rPr>
      <w:color w:val="0000FF" w:themeColor="hyperlink"/>
      <w:u w:val="single"/>
    </w:rPr>
  </w:style>
  <w:style w:type="paragraph" w:customStyle="1" w:styleId="Artculo">
    <w:name w:val="Artículo"/>
    <w:basedOn w:val="Normal"/>
    <w:qFormat/>
    <w:rsid w:val="00B20F68"/>
    <w:pPr>
      <w:spacing w:before="0" w:after="120"/>
      <w:ind w:left="0" w:firstLine="0"/>
    </w:pPr>
    <w:rPr>
      <w:b/>
      <w:lang w:val="es-ES_tradnl"/>
    </w:rPr>
  </w:style>
  <w:style w:type="paragraph" w:customStyle="1" w:styleId="Captulo">
    <w:name w:val="Capítulo"/>
    <w:basedOn w:val="Normal"/>
    <w:qFormat/>
    <w:rsid w:val="004636FC"/>
    <w:pPr>
      <w:spacing w:before="240" w:after="120"/>
      <w:ind w:left="0" w:firstLine="0"/>
      <w:contextualSpacing/>
      <w:jc w:val="center"/>
    </w:pPr>
    <w:rPr>
      <w:b/>
      <w:sz w:val="22"/>
      <w:szCs w:val="24"/>
      <w:lang w:val="es-ES_tradnl"/>
    </w:rPr>
  </w:style>
  <w:style w:type="paragraph" w:customStyle="1" w:styleId="Seccin">
    <w:name w:val="Sección"/>
    <w:basedOn w:val="Normal"/>
    <w:qFormat/>
    <w:rsid w:val="004636FC"/>
    <w:pPr>
      <w:spacing w:before="240" w:after="120"/>
      <w:ind w:left="0" w:firstLine="0"/>
      <w:jc w:val="center"/>
    </w:pPr>
    <w:rPr>
      <w:b/>
      <w:szCs w:val="24"/>
      <w:lang w:val="es-ES_tradnl"/>
    </w:rPr>
  </w:style>
  <w:style w:type="paragraph" w:styleId="ndice1">
    <w:name w:val="index 1"/>
    <w:basedOn w:val="Normal"/>
    <w:next w:val="Normal"/>
    <w:autoRedefine/>
    <w:uiPriority w:val="99"/>
    <w:semiHidden/>
    <w:unhideWhenUsed/>
    <w:rsid w:val="00882ECB"/>
    <w:pPr>
      <w:spacing w:before="0" w:line="240" w:lineRule="auto"/>
      <w:ind w:left="220" w:hanging="220"/>
    </w:pPr>
  </w:style>
  <w:style w:type="character" w:customStyle="1" w:styleId="Ttulo1Car">
    <w:name w:val="Título 1 Car"/>
    <w:basedOn w:val="Fuentedeprrafopredeter"/>
    <w:link w:val="Ttulo1"/>
    <w:uiPriority w:val="9"/>
    <w:rsid w:val="00882ECB"/>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qFormat/>
    <w:rsid w:val="0012449E"/>
    <w:pPr>
      <w:tabs>
        <w:tab w:val="right" w:leader="dot" w:pos="8789"/>
      </w:tabs>
      <w:spacing w:before="0" w:after="60"/>
      <w:ind w:left="0" w:firstLine="0"/>
    </w:pPr>
  </w:style>
  <w:style w:type="paragraph" w:styleId="TDC3">
    <w:name w:val="toc 3"/>
    <w:basedOn w:val="Normal"/>
    <w:next w:val="Normal"/>
    <w:autoRedefine/>
    <w:uiPriority w:val="39"/>
    <w:unhideWhenUsed/>
    <w:qFormat/>
    <w:rsid w:val="008B4011"/>
    <w:pPr>
      <w:tabs>
        <w:tab w:val="right" w:leader="dot" w:pos="8080"/>
      </w:tabs>
      <w:spacing w:before="0" w:after="60"/>
      <w:ind w:left="709" w:right="851" w:firstLine="0"/>
    </w:pPr>
  </w:style>
  <w:style w:type="paragraph" w:styleId="TDC2">
    <w:name w:val="toc 2"/>
    <w:basedOn w:val="Normal"/>
    <w:next w:val="Normal"/>
    <w:autoRedefine/>
    <w:uiPriority w:val="39"/>
    <w:unhideWhenUsed/>
    <w:qFormat/>
    <w:rsid w:val="00016AD6"/>
    <w:pPr>
      <w:tabs>
        <w:tab w:val="right" w:leader="dot" w:pos="8789"/>
      </w:tabs>
      <w:spacing w:before="0" w:after="60"/>
      <w:ind w:left="352" w:firstLine="0"/>
    </w:pPr>
  </w:style>
  <w:style w:type="paragraph" w:styleId="Encabezado">
    <w:name w:val="header"/>
    <w:basedOn w:val="Normal"/>
    <w:link w:val="EncabezadoCar"/>
    <w:uiPriority w:val="99"/>
    <w:semiHidden/>
    <w:unhideWhenUsed/>
    <w:rsid w:val="00A77602"/>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A77602"/>
  </w:style>
  <w:style w:type="paragraph" w:styleId="Piedepgina">
    <w:name w:val="footer"/>
    <w:basedOn w:val="Normal"/>
    <w:link w:val="PiedepginaCar"/>
    <w:uiPriority w:val="99"/>
    <w:unhideWhenUsed/>
    <w:rsid w:val="00A77602"/>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A77602"/>
  </w:style>
  <w:style w:type="character" w:customStyle="1" w:styleId="Ttulo2Car">
    <w:name w:val="Título 2 Car"/>
    <w:basedOn w:val="Fuentedeprrafopredeter"/>
    <w:link w:val="Ttulo2"/>
    <w:uiPriority w:val="9"/>
    <w:semiHidden/>
    <w:rsid w:val="005969A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969AD"/>
    <w:rPr>
      <w:rFonts w:asciiTheme="majorHAnsi" w:eastAsiaTheme="majorEastAsia" w:hAnsiTheme="majorHAnsi" w:cstheme="majorBidi"/>
      <w:b/>
      <w:bCs/>
      <w:color w:val="4F81BD" w:themeColor="accent1"/>
    </w:rPr>
  </w:style>
  <w:style w:type="paragraph" w:styleId="TDC4">
    <w:name w:val="toc 4"/>
    <w:basedOn w:val="Normal"/>
    <w:next w:val="Normal"/>
    <w:autoRedefine/>
    <w:uiPriority w:val="39"/>
    <w:semiHidden/>
    <w:unhideWhenUsed/>
    <w:rsid w:val="005969AD"/>
    <w:pPr>
      <w:spacing w:after="100"/>
      <w:ind w:left="660"/>
    </w:pPr>
  </w:style>
  <w:style w:type="paragraph" w:styleId="TtulodeTDC">
    <w:name w:val="TOC Heading"/>
    <w:basedOn w:val="Ttulo1"/>
    <w:next w:val="Normal"/>
    <w:uiPriority w:val="39"/>
    <w:semiHidden/>
    <w:unhideWhenUsed/>
    <w:qFormat/>
    <w:rsid w:val="00A51981"/>
    <w:pPr>
      <w:ind w:left="0" w:firstLine="0"/>
      <w:jc w:val="left"/>
      <w:outlineLvl w:val="9"/>
    </w:pPr>
  </w:style>
  <w:style w:type="paragraph" w:styleId="Textodeglobo">
    <w:name w:val="Balloon Text"/>
    <w:basedOn w:val="Normal"/>
    <w:link w:val="TextodegloboCar"/>
    <w:uiPriority w:val="99"/>
    <w:semiHidden/>
    <w:unhideWhenUsed/>
    <w:rsid w:val="00A51981"/>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38002-E50A-413C-B970-7DBA73B9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13496</Words>
  <Characters>76931</Characters>
  <Application>Microsoft Office Word</Application>
  <DocSecurity>0</DocSecurity>
  <Lines>641</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Transparencia1</dc:creator>
  <cp:lastModifiedBy>Transparencia1</cp:lastModifiedBy>
  <cp:revision>9</cp:revision>
  <cp:lastPrinted>2017-06-13T13:08:00Z</cp:lastPrinted>
  <dcterms:created xsi:type="dcterms:W3CDTF">2018-06-18T09:01:00Z</dcterms:created>
  <dcterms:modified xsi:type="dcterms:W3CDTF">2018-08-22T08:01:00Z</dcterms:modified>
</cp:coreProperties>
</file>